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BC2F9D" w14:textId="77777777" w:rsidR="00B713E0" w:rsidRDefault="006601C9">
      <w:pPr>
        <w:pStyle w:val="01Title"/>
        <w:spacing w:before="0" w:after="0" w:line="240" w:lineRule="auto"/>
      </w:pPr>
      <w:r>
        <w:rPr>
          <w:rFonts w:ascii="Arial" w:hAnsi="Arial" w:cs="Arial"/>
          <w:sz w:val="24"/>
        </w:rPr>
        <w:br/>
      </w:r>
      <w:r>
        <w:rPr>
          <w:rFonts w:ascii="Arial" w:hAnsi="Arial" w:cs="Arial"/>
          <w:caps w:val="0"/>
          <w:sz w:val="24"/>
        </w:rPr>
        <w:t>Improving the identifiability of hydrological model parameters through remotely sensed data and sequential calibration</w:t>
      </w:r>
      <w:r>
        <w:rPr>
          <w:rFonts w:ascii="Arial" w:hAnsi="Arial" w:cs="Arial"/>
          <w:color w:val="FF0000"/>
          <w:sz w:val="20"/>
        </w:rPr>
        <w:br/>
      </w:r>
      <w:r>
        <w:rPr>
          <w:rFonts w:ascii="Arial" w:hAnsi="Arial" w:cs="Arial"/>
          <w:b w:val="0"/>
          <w:bCs w:val="0"/>
          <w:caps w:val="0"/>
          <w:color w:val="FF0000"/>
          <w:kern w:val="0"/>
          <w:sz w:val="20"/>
          <w:szCs w:val="20"/>
        </w:rPr>
        <w:br/>
      </w:r>
    </w:p>
    <w:p w14:paraId="727B973D" w14:textId="77777777" w:rsidR="00B713E0" w:rsidRDefault="006601C9">
      <w:pPr>
        <w:pStyle w:val="02Author"/>
        <w:spacing w:line="240" w:lineRule="auto"/>
      </w:pPr>
      <w:r>
        <w:rPr>
          <w:rFonts w:ascii="Arial" w:hAnsi="Arial" w:cs="Arial"/>
          <w:caps w:val="0"/>
          <w:sz w:val="20"/>
          <w:szCs w:val="20"/>
        </w:rPr>
        <w:t>Jesús Casado-</w:t>
      </w:r>
      <w:proofErr w:type="gramStart"/>
      <w:r>
        <w:rPr>
          <w:rFonts w:ascii="Arial" w:hAnsi="Arial" w:cs="Arial"/>
          <w:caps w:val="0"/>
          <w:sz w:val="20"/>
          <w:szCs w:val="20"/>
        </w:rPr>
        <w:t>Rodríguez</w:t>
      </w:r>
      <w:r>
        <w:rPr>
          <w:rFonts w:ascii="Arial" w:hAnsi="Arial" w:cs="Arial"/>
          <w:caps w:val="0"/>
          <w:sz w:val="20"/>
          <w:szCs w:val="20"/>
          <w:vertAlign w:val="superscript"/>
        </w:rPr>
        <w:t>(</w:t>
      </w:r>
      <w:proofErr w:type="gramEnd"/>
      <w:r>
        <w:rPr>
          <w:rFonts w:ascii="Arial" w:hAnsi="Arial" w:cs="Arial"/>
          <w:caps w:val="0"/>
          <w:sz w:val="20"/>
          <w:szCs w:val="20"/>
          <w:vertAlign w:val="superscript"/>
        </w:rPr>
        <w:t>1,2)</w:t>
      </w:r>
      <w:r>
        <w:rPr>
          <w:rFonts w:ascii="Arial" w:hAnsi="Arial" w:cs="Arial"/>
          <w:caps w:val="0"/>
          <w:sz w:val="20"/>
          <w:szCs w:val="20"/>
        </w:rPr>
        <w:t>, Manuel del Jesus</w:t>
      </w:r>
      <w:r>
        <w:rPr>
          <w:rFonts w:ascii="Arial" w:hAnsi="Arial" w:cs="Arial"/>
          <w:caps w:val="0"/>
          <w:sz w:val="20"/>
          <w:szCs w:val="20"/>
          <w:vertAlign w:val="superscript"/>
        </w:rPr>
        <w:t>(3)</w:t>
      </w:r>
      <w:r>
        <w:rPr>
          <w:rFonts w:ascii="Arial" w:hAnsi="Arial" w:cs="Arial"/>
          <w:caps w:val="0"/>
          <w:sz w:val="20"/>
          <w:szCs w:val="20"/>
        </w:rPr>
        <w:t xml:space="preserve"> and Salvador </w:t>
      </w:r>
      <w:proofErr w:type="spellStart"/>
      <w:r>
        <w:rPr>
          <w:rFonts w:ascii="Arial" w:hAnsi="Arial" w:cs="Arial"/>
          <w:caps w:val="0"/>
          <w:sz w:val="20"/>
          <w:szCs w:val="20"/>
        </w:rPr>
        <w:t>Navas</w:t>
      </w:r>
      <w:proofErr w:type="spellEnd"/>
      <w:r>
        <w:rPr>
          <w:rFonts w:ascii="Arial" w:hAnsi="Arial" w:cs="Arial"/>
          <w:caps w:val="0"/>
          <w:sz w:val="20"/>
          <w:szCs w:val="20"/>
          <w:vertAlign w:val="superscript"/>
        </w:rPr>
        <w:t>(4)</w:t>
      </w:r>
      <w:r>
        <w:rPr>
          <w:rFonts w:ascii="Arial" w:hAnsi="Arial" w:cs="Arial"/>
          <w:caps w:val="0"/>
          <w:color w:val="FF0000"/>
          <w:sz w:val="20"/>
          <w:szCs w:val="20"/>
        </w:rPr>
        <w:t xml:space="preserve">  </w:t>
      </w:r>
      <w:r>
        <w:rPr>
          <w:rFonts w:ascii="Arial" w:hAnsi="Arial" w:cs="Arial"/>
          <w:color w:val="FF0000"/>
          <w:sz w:val="20"/>
          <w:szCs w:val="20"/>
        </w:rPr>
        <w:br/>
      </w:r>
    </w:p>
    <w:p w14:paraId="0A65ED15" w14:textId="77777777" w:rsidR="00B713E0" w:rsidRDefault="006601C9">
      <w:pPr>
        <w:pStyle w:val="03Affiliation1"/>
        <w:spacing w:before="0" w:line="240" w:lineRule="auto"/>
      </w:pPr>
      <w:r>
        <w:rPr>
          <w:rFonts w:ascii="Arial" w:hAnsi="Arial" w:cs="Arial"/>
          <w:i w:val="0"/>
          <w:vertAlign w:val="superscript"/>
        </w:rPr>
        <w:t>(1,3,4)</w:t>
      </w:r>
      <w:r>
        <w:rPr>
          <w:rFonts w:ascii="Arial" w:hAnsi="Arial" w:cs="Arial"/>
          <w:i w:val="0"/>
        </w:rPr>
        <w:t xml:space="preserve"> </w:t>
      </w:r>
      <w:proofErr w:type="spellStart"/>
      <w:r>
        <w:rPr>
          <w:rFonts w:ascii="Arial" w:hAnsi="Arial" w:cs="Arial"/>
          <w:i w:val="0"/>
        </w:rPr>
        <w:t>IHCantabria</w:t>
      </w:r>
      <w:proofErr w:type="spellEnd"/>
      <w:r>
        <w:rPr>
          <w:rFonts w:ascii="Arial" w:hAnsi="Arial" w:cs="Arial"/>
          <w:i w:val="0"/>
        </w:rPr>
        <w:t xml:space="preserve"> - Instituto de </w:t>
      </w:r>
      <w:proofErr w:type="spellStart"/>
      <w:r>
        <w:rPr>
          <w:rFonts w:ascii="Arial" w:hAnsi="Arial" w:cs="Arial"/>
          <w:i w:val="0"/>
        </w:rPr>
        <w:t>Hidráulica</w:t>
      </w:r>
      <w:proofErr w:type="spellEnd"/>
      <w:r>
        <w:rPr>
          <w:rFonts w:ascii="Arial" w:hAnsi="Arial" w:cs="Arial"/>
          <w:i w:val="0"/>
        </w:rPr>
        <w:t xml:space="preserve"> Ambiental de la Universidad de Cantabria, Santander, Spain.  </w:t>
      </w:r>
      <w:r>
        <w:rPr>
          <w:rFonts w:ascii="Arial" w:hAnsi="Arial" w:cs="Arial"/>
          <w:i w:val="0"/>
        </w:rPr>
        <w:br/>
        <w:t xml:space="preserve">manuel.deljesus@unican.es; salvador.navas@unican.es </w:t>
      </w:r>
    </w:p>
    <w:p w14:paraId="03450417" w14:textId="2A0BA3FE" w:rsidR="00B713E0" w:rsidRDefault="006601C9">
      <w:pPr>
        <w:pStyle w:val="03Affiliation2"/>
        <w:spacing w:line="240" w:lineRule="auto"/>
      </w:pPr>
      <w:r>
        <w:rPr>
          <w:rFonts w:ascii="Arial" w:hAnsi="Arial" w:cs="Arial"/>
          <w:i w:val="0"/>
          <w:vertAlign w:val="superscript"/>
        </w:rPr>
        <w:t xml:space="preserve">(2) </w:t>
      </w:r>
      <w:proofErr w:type="spellStart"/>
      <w:r w:rsidR="00B26C90" w:rsidRPr="00323225">
        <w:rPr>
          <w:rFonts w:ascii="Arial" w:hAnsi="Arial" w:cs="Arial"/>
          <w:i w:val="0"/>
          <w:iCs w:val="0"/>
        </w:rPr>
        <w:t>Tecnologías</w:t>
      </w:r>
      <w:proofErr w:type="spellEnd"/>
      <w:r w:rsidR="00B26C90" w:rsidRPr="00323225">
        <w:rPr>
          <w:rFonts w:ascii="Arial" w:hAnsi="Arial" w:cs="Arial"/>
          <w:i w:val="0"/>
          <w:iCs w:val="0"/>
        </w:rPr>
        <w:t xml:space="preserve"> y </w:t>
      </w:r>
      <w:proofErr w:type="spellStart"/>
      <w:r w:rsidR="00B26C90" w:rsidRPr="00323225">
        <w:rPr>
          <w:rFonts w:ascii="Arial" w:hAnsi="Arial" w:cs="Arial"/>
          <w:i w:val="0"/>
          <w:iCs w:val="0"/>
        </w:rPr>
        <w:t>Servicios</w:t>
      </w:r>
      <w:proofErr w:type="spellEnd"/>
      <w:r w:rsidR="00B26C90" w:rsidRPr="00323225">
        <w:rPr>
          <w:rFonts w:ascii="Arial" w:hAnsi="Arial" w:cs="Arial"/>
          <w:i w:val="0"/>
          <w:iCs w:val="0"/>
        </w:rPr>
        <w:t xml:space="preserve"> </w:t>
      </w:r>
      <w:proofErr w:type="spellStart"/>
      <w:r w:rsidR="00B26C90" w:rsidRPr="00323225">
        <w:rPr>
          <w:rFonts w:ascii="Arial" w:hAnsi="Arial" w:cs="Arial"/>
          <w:i w:val="0"/>
          <w:iCs w:val="0"/>
        </w:rPr>
        <w:t>Agrarios</w:t>
      </w:r>
      <w:proofErr w:type="spellEnd"/>
      <w:r w:rsidR="00B26C90" w:rsidRPr="00323225">
        <w:rPr>
          <w:rFonts w:ascii="Arial" w:hAnsi="Arial" w:cs="Arial"/>
          <w:i w:val="0"/>
          <w:iCs w:val="0"/>
        </w:rPr>
        <w:t xml:space="preserve"> S.A., Oviedo, Spain,</w:t>
      </w:r>
      <w:r w:rsidRPr="00323225">
        <w:rPr>
          <w:rFonts w:ascii="Arial" w:hAnsi="Arial" w:cs="Arial"/>
          <w:i w:val="0"/>
          <w:iCs w:val="0"/>
        </w:rPr>
        <w:br/>
      </w:r>
      <w:r w:rsidR="00B26C90" w:rsidRPr="00323225">
        <w:rPr>
          <w:rFonts w:ascii="Arial" w:hAnsi="Arial" w:cs="Arial"/>
          <w:i w:val="0"/>
          <w:iCs w:val="0"/>
        </w:rPr>
        <w:t>jcasado4</w:t>
      </w:r>
      <w:r w:rsidRPr="00323225">
        <w:rPr>
          <w:rFonts w:ascii="Arial" w:hAnsi="Arial" w:cs="Arial"/>
          <w:i w:val="0"/>
          <w:iCs w:val="0"/>
        </w:rPr>
        <w:t>@tragsa.</w:t>
      </w:r>
      <w:r w:rsidR="00B26C90" w:rsidRPr="00323225">
        <w:rPr>
          <w:rFonts w:ascii="Arial" w:hAnsi="Arial" w:cs="Arial"/>
          <w:i w:val="0"/>
          <w:iCs w:val="0"/>
        </w:rPr>
        <w:t>es</w:t>
      </w:r>
      <w:r>
        <w:rPr>
          <w:rFonts w:ascii="Arial" w:hAnsi="Arial" w:cs="Arial"/>
          <w:i w:val="0"/>
        </w:rPr>
        <w:t xml:space="preserve"> </w:t>
      </w:r>
    </w:p>
    <w:p w14:paraId="09BAA872" w14:textId="77777777" w:rsidR="00B713E0" w:rsidRDefault="00B713E0">
      <w:pPr>
        <w:pStyle w:val="07paragraphs"/>
        <w:tabs>
          <w:tab w:val="clear" w:pos="357"/>
          <w:tab w:val="left" w:pos="426"/>
        </w:tabs>
        <w:spacing w:after="0" w:line="240" w:lineRule="auto"/>
        <w:jc w:val="center"/>
        <w:rPr>
          <w:rFonts w:ascii="Arial" w:hAnsi="Arial" w:cs="Arial"/>
          <w:color w:val="FF0000"/>
          <w:sz w:val="20"/>
        </w:rPr>
      </w:pPr>
    </w:p>
    <w:p w14:paraId="58DCD8D5" w14:textId="77777777" w:rsidR="00B713E0" w:rsidRDefault="00B713E0">
      <w:pPr>
        <w:pStyle w:val="06NumeratedHeading1"/>
        <w:tabs>
          <w:tab w:val="clear" w:pos="425"/>
          <w:tab w:val="left" w:pos="284"/>
        </w:tabs>
        <w:spacing w:before="0" w:after="0" w:line="240" w:lineRule="auto"/>
        <w:ind w:left="567" w:hanging="567"/>
        <w:rPr>
          <w:rFonts w:ascii="Arial" w:hAnsi="Arial" w:cs="Arial"/>
          <w:b w:val="0"/>
          <w:bCs w:val="0"/>
          <w:sz w:val="20"/>
        </w:rPr>
      </w:pPr>
    </w:p>
    <w:p w14:paraId="2B7755C9" w14:textId="77777777" w:rsidR="00B713E0" w:rsidRDefault="006601C9">
      <w:pPr>
        <w:pStyle w:val="06NumeratedHeading1"/>
        <w:tabs>
          <w:tab w:val="clear" w:pos="425"/>
          <w:tab w:val="left" w:pos="284"/>
        </w:tabs>
        <w:spacing w:before="0" w:after="0" w:line="240" w:lineRule="auto"/>
        <w:ind w:left="567" w:hanging="567"/>
        <w:rPr>
          <w:rFonts w:ascii="Arial" w:hAnsi="Arial" w:cs="Arial"/>
          <w:sz w:val="20"/>
        </w:rPr>
      </w:pPr>
      <w:r>
        <w:rPr>
          <w:rFonts w:ascii="Arial" w:hAnsi="Arial" w:cs="Arial"/>
          <w:sz w:val="20"/>
        </w:rPr>
        <w:t xml:space="preserve">Abstract </w:t>
      </w:r>
    </w:p>
    <w:p w14:paraId="1C22D896" w14:textId="77777777" w:rsidR="00B713E0" w:rsidRDefault="006601C9">
      <w:pPr>
        <w:pStyle w:val="02Author"/>
        <w:spacing w:line="240" w:lineRule="auto"/>
        <w:jc w:val="left"/>
        <w:rPr>
          <w:rFonts w:ascii="Arial" w:hAnsi="Arial" w:cs="Arial"/>
          <w:sz w:val="20"/>
        </w:rPr>
      </w:pPr>
      <w:r>
        <w:rPr>
          <w:rFonts w:ascii="Arial" w:hAnsi="Arial" w:cs="Arial"/>
          <w:sz w:val="20"/>
        </w:rPr>
        <w:t xml:space="preserve"> </w:t>
      </w:r>
    </w:p>
    <w:p w14:paraId="7FDBC0CA" w14:textId="4165D017" w:rsidR="00B713E0" w:rsidRDefault="006601C9">
      <w:pPr>
        <w:pStyle w:val="07paragraphs"/>
        <w:spacing w:after="0" w:line="240" w:lineRule="auto"/>
        <w:jc w:val="both"/>
        <w:rPr>
          <w:rFonts w:ascii="Arial" w:hAnsi="Arial" w:cs="Arial"/>
          <w:sz w:val="20"/>
          <w:szCs w:val="20"/>
        </w:rPr>
      </w:pPr>
      <w:r>
        <w:rPr>
          <w:rFonts w:ascii="Arial" w:hAnsi="Arial" w:cs="Arial"/>
          <w:sz w:val="20"/>
          <w:szCs w:val="20"/>
        </w:rPr>
        <w:t>Conceptual hydrologic models suffer from parameter identifiability problems, that is, many different sets of parameters provide equally good</w:t>
      </w:r>
      <w:r w:rsidR="00FE3551">
        <w:rPr>
          <w:rFonts w:ascii="Arial" w:hAnsi="Arial" w:cs="Arial"/>
          <w:sz w:val="20"/>
          <w:szCs w:val="20"/>
        </w:rPr>
        <w:t xml:space="preserve">-performing </w:t>
      </w:r>
      <w:r>
        <w:rPr>
          <w:rFonts w:ascii="Arial" w:hAnsi="Arial" w:cs="Arial"/>
          <w:sz w:val="20"/>
          <w:szCs w:val="20"/>
        </w:rPr>
        <w:t>calibration and validation statistics</w:t>
      </w:r>
      <w:r w:rsidR="00FE3551">
        <w:rPr>
          <w:rFonts w:ascii="Arial" w:hAnsi="Arial" w:cs="Arial"/>
          <w:sz w:val="20"/>
          <w:szCs w:val="20"/>
        </w:rPr>
        <w:t>. It means</w:t>
      </w:r>
      <w:r>
        <w:rPr>
          <w:rFonts w:ascii="Arial" w:hAnsi="Arial" w:cs="Arial"/>
          <w:sz w:val="20"/>
          <w:szCs w:val="20"/>
        </w:rPr>
        <w:t xml:space="preserve"> that, as far as we can measure, all those parameter</w:t>
      </w:r>
      <w:r w:rsidR="0016035F">
        <w:rPr>
          <w:rFonts w:ascii="Arial" w:hAnsi="Arial" w:cs="Arial"/>
          <w:sz w:val="20"/>
          <w:szCs w:val="20"/>
        </w:rPr>
        <w:t xml:space="preserve"> sets</w:t>
      </w:r>
      <w:r>
        <w:rPr>
          <w:rFonts w:ascii="Arial" w:hAnsi="Arial" w:cs="Arial"/>
          <w:sz w:val="20"/>
          <w:szCs w:val="20"/>
        </w:rPr>
        <w:t xml:space="preserve"> capture equally well the observed </w:t>
      </w:r>
      <w:r w:rsidR="0016035F">
        <w:rPr>
          <w:rFonts w:ascii="Arial" w:hAnsi="Arial" w:cs="Arial"/>
          <w:sz w:val="20"/>
          <w:szCs w:val="20"/>
        </w:rPr>
        <w:t>data</w:t>
      </w:r>
      <w:r>
        <w:rPr>
          <w:rFonts w:ascii="Arial" w:hAnsi="Arial" w:cs="Arial"/>
          <w:sz w:val="20"/>
          <w:szCs w:val="20"/>
        </w:rPr>
        <w:t xml:space="preserve">. This plethora of sets indicates that the model may not be properly capturing the processes at work. Among other reasons, this </w:t>
      </w:r>
      <w:proofErr w:type="spellStart"/>
      <w:r>
        <w:rPr>
          <w:rFonts w:ascii="Arial" w:hAnsi="Arial" w:cs="Arial"/>
          <w:sz w:val="20"/>
          <w:szCs w:val="20"/>
        </w:rPr>
        <w:t>behavio</w:t>
      </w:r>
      <w:r w:rsidR="0016035F">
        <w:rPr>
          <w:rFonts w:ascii="Arial" w:hAnsi="Arial" w:cs="Arial"/>
          <w:sz w:val="20"/>
          <w:szCs w:val="20"/>
        </w:rPr>
        <w:t>u</w:t>
      </w:r>
      <w:r>
        <w:rPr>
          <w:rFonts w:ascii="Arial" w:hAnsi="Arial" w:cs="Arial"/>
          <w:sz w:val="20"/>
          <w:szCs w:val="20"/>
        </w:rPr>
        <w:t>r</w:t>
      </w:r>
      <w:proofErr w:type="spellEnd"/>
      <w:r>
        <w:rPr>
          <w:rFonts w:ascii="Arial" w:hAnsi="Arial" w:cs="Arial"/>
          <w:sz w:val="20"/>
          <w:szCs w:val="20"/>
        </w:rPr>
        <w:t xml:space="preserve"> is due to the reduced </w:t>
      </w:r>
      <w:r w:rsidR="007D793C">
        <w:rPr>
          <w:rFonts w:ascii="Arial" w:hAnsi="Arial" w:cs="Arial"/>
          <w:sz w:val="20"/>
          <w:szCs w:val="20"/>
        </w:rPr>
        <w:t>number</w:t>
      </w:r>
      <w:r>
        <w:rPr>
          <w:rFonts w:ascii="Arial" w:hAnsi="Arial" w:cs="Arial"/>
          <w:sz w:val="20"/>
          <w:szCs w:val="20"/>
        </w:rPr>
        <w:t xml:space="preserve"> of variables used in the calibration process. Remote sensing information provides spatially distributed information that may complement the typical calibration variables, helping to reduce the parameter identifiability problem. In this study, remote sensed data providing information about the spatial distribution of snow and evapotranspiration are used to reduce the set of “optimal” parameters. Moreover, calibration is carried out decomposing the measured river discharge signal with a disaggregation method that further improves the calibration and validation results.</w:t>
      </w:r>
    </w:p>
    <w:p w14:paraId="2C7FFE78" w14:textId="77777777" w:rsidR="00B713E0" w:rsidRDefault="00B713E0">
      <w:pPr>
        <w:pStyle w:val="02Author"/>
        <w:spacing w:line="240" w:lineRule="auto"/>
        <w:rPr>
          <w:rFonts w:ascii="Arial" w:hAnsi="Arial" w:cs="Arial"/>
          <w:caps w:val="0"/>
          <w:color w:val="FF0000"/>
          <w:sz w:val="20"/>
          <w:szCs w:val="20"/>
        </w:rPr>
      </w:pPr>
    </w:p>
    <w:p w14:paraId="45520973" w14:textId="0A42CDF7" w:rsidR="00B713E0" w:rsidRDefault="006601C9">
      <w:pPr>
        <w:pStyle w:val="05Keywords"/>
        <w:spacing w:before="0" w:after="0" w:line="240" w:lineRule="auto"/>
      </w:pPr>
      <w:r>
        <w:rPr>
          <w:rFonts w:ascii="Arial" w:hAnsi="Arial" w:cs="Arial"/>
          <w:b/>
          <w:sz w:val="20"/>
          <w:szCs w:val="20"/>
        </w:rPr>
        <w:t>Keywords:</w:t>
      </w:r>
      <w:r>
        <w:rPr>
          <w:rFonts w:ascii="Arial" w:hAnsi="Arial" w:cs="Arial"/>
          <w:i/>
          <w:sz w:val="20"/>
          <w:szCs w:val="20"/>
          <w:lang w:eastAsia="zh-CN"/>
        </w:rPr>
        <w:t xml:space="preserve"> </w:t>
      </w:r>
      <w:r>
        <w:rPr>
          <w:rFonts w:ascii="Arial" w:hAnsi="Arial" w:cs="Arial"/>
          <w:sz w:val="20"/>
          <w:szCs w:val="20"/>
          <w:lang w:eastAsia="zh-CN"/>
        </w:rPr>
        <w:t>Equifinality</w:t>
      </w:r>
      <w:r w:rsidR="004C6820">
        <w:rPr>
          <w:rFonts w:ascii="Arial" w:hAnsi="Arial" w:cs="Arial"/>
          <w:sz w:val="20"/>
          <w:szCs w:val="20"/>
          <w:lang w:eastAsia="zh-CN"/>
        </w:rPr>
        <w:t>; Remote sensing;</w:t>
      </w:r>
      <w:r>
        <w:rPr>
          <w:rFonts w:ascii="Arial" w:hAnsi="Arial" w:cs="Arial"/>
          <w:sz w:val="20"/>
          <w:szCs w:val="20"/>
          <w:lang w:eastAsia="zh-CN"/>
        </w:rPr>
        <w:t xml:space="preserve"> Snow</w:t>
      </w:r>
      <w:r w:rsidR="004C6820">
        <w:rPr>
          <w:rFonts w:ascii="Arial" w:hAnsi="Arial" w:cs="Arial"/>
          <w:sz w:val="20"/>
          <w:szCs w:val="20"/>
          <w:lang w:eastAsia="zh-CN"/>
        </w:rPr>
        <w:t xml:space="preserve">; </w:t>
      </w:r>
      <w:r>
        <w:rPr>
          <w:rFonts w:ascii="Arial" w:hAnsi="Arial" w:cs="Arial"/>
          <w:sz w:val="20"/>
          <w:szCs w:val="20"/>
          <w:lang w:eastAsia="zh-CN"/>
        </w:rPr>
        <w:t>Evapotranspiration</w:t>
      </w:r>
      <w:r w:rsidR="004C6820">
        <w:rPr>
          <w:rFonts w:ascii="Arial" w:hAnsi="Arial" w:cs="Arial"/>
          <w:sz w:val="20"/>
          <w:szCs w:val="20"/>
          <w:lang w:eastAsia="zh-CN"/>
        </w:rPr>
        <w:t>;</w:t>
      </w:r>
      <w:r>
        <w:rPr>
          <w:rFonts w:ascii="Arial" w:hAnsi="Arial" w:cs="Arial"/>
          <w:sz w:val="20"/>
          <w:szCs w:val="20"/>
          <w:lang w:eastAsia="zh-CN"/>
        </w:rPr>
        <w:t xml:space="preserve"> Calibration</w:t>
      </w:r>
    </w:p>
    <w:p w14:paraId="77416208" w14:textId="77777777" w:rsidR="00B713E0" w:rsidRDefault="00B713E0">
      <w:pPr>
        <w:jc w:val="center"/>
        <w:rPr>
          <w:rFonts w:cs="Arial"/>
          <w:bCs/>
          <w:color w:val="FF0000"/>
        </w:rPr>
      </w:pPr>
    </w:p>
    <w:p w14:paraId="225AC445" w14:textId="77777777" w:rsidR="00B713E0" w:rsidRDefault="00B713E0">
      <w:pPr>
        <w:jc w:val="center"/>
      </w:pPr>
    </w:p>
    <w:p w14:paraId="0F284C2F" w14:textId="77777777" w:rsidR="00B713E0" w:rsidRDefault="00B713E0">
      <w:pPr>
        <w:sectPr w:rsidR="00B713E0">
          <w:headerReference w:type="even" r:id="rId7"/>
          <w:headerReference w:type="default" r:id="rId8"/>
          <w:footerReference w:type="even" r:id="rId9"/>
          <w:footerReference w:type="default" r:id="rId10"/>
          <w:headerReference w:type="first" r:id="rId11"/>
          <w:footerReference w:type="first" r:id="rId12"/>
          <w:pgSz w:w="11906" w:h="16838"/>
          <w:pgMar w:top="680" w:right="1021" w:bottom="907" w:left="1134" w:header="397" w:footer="567" w:gutter="0"/>
          <w:pgNumType w:start="1"/>
          <w:cols w:space="720"/>
          <w:formProt w:val="0"/>
          <w:titlePg/>
          <w:docGrid w:linePitch="272" w:charSpace="8192"/>
        </w:sectPr>
      </w:pPr>
    </w:p>
    <w:p w14:paraId="17FF54A2" w14:textId="77777777" w:rsidR="00B713E0" w:rsidRDefault="006601C9">
      <w:pPr>
        <w:pStyle w:val="06NumeratedHeading1"/>
        <w:numPr>
          <w:ilvl w:val="0"/>
          <w:numId w:val="12"/>
        </w:numPr>
        <w:tabs>
          <w:tab w:val="clear" w:pos="425"/>
          <w:tab w:val="left" w:pos="284"/>
        </w:tabs>
        <w:spacing w:before="0" w:after="0" w:line="240" w:lineRule="auto"/>
      </w:pPr>
      <w:r>
        <w:rPr>
          <w:rFonts w:ascii="Arial" w:hAnsi="Arial" w:cs="Arial"/>
          <w:sz w:val="20"/>
        </w:rPr>
        <w:t>INTRODUCTION</w:t>
      </w:r>
      <w:r>
        <w:rPr>
          <w:rFonts w:ascii="Arial" w:hAnsi="Arial" w:cs="Arial"/>
          <w:color w:val="000000"/>
          <w:sz w:val="20"/>
        </w:rPr>
        <w:t xml:space="preserve"> </w:t>
      </w:r>
    </w:p>
    <w:p w14:paraId="395E8F1D" w14:textId="77777777" w:rsidR="00B713E0" w:rsidRDefault="00B713E0">
      <w:pPr>
        <w:pStyle w:val="02Author"/>
        <w:spacing w:line="240" w:lineRule="auto"/>
        <w:rPr>
          <w:rFonts w:ascii="Arial" w:hAnsi="Arial" w:cs="Arial"/>
          <w:caps w:val="0"/>
          <w:color w:val="FF0000"/>
          <w:sz w:val="20"/>
          <w:szCs w:val="20"/>
        </w:rPr>
      </w:pPr>
    </w:p>
    <w:p w14:paraId="7BA51137" w14:textId="460B4426" w:rsidR="00B713E0" w:rsidRDefault="006601C9">
      <w:pPr>
        <w:pStyle w:val="07paragraphs"/>
        <w:tabs>
          <w:tab w:val="clear" w:pos="357"/>
          <w:tab w:val="left" w:pos="426"/>
        </w:tabs>
        <w:suppressAutoHyphens w:val="0"/>
        <w:spacing w:after="0" w:line="240" w:lineRule="auto"/>
        <w:ind w:firstLine="283"/>
      </w:pPr>
      <w:r>
        <w:rPr>
          <w:rFonts w:ascii="Arial" w:hAnsi="Arial" w:cs="Arial"/>
          <w:sz w:val="20"/>
        </w:rPr>
        <w:t xml:space="preserve">Current hydrological models tend to use </w:t>
      </w:r>
      <w:proofErr w:type="gramStart"/>
      <w:r>
        <w:rPr>
          <w:rFonts w:ascii="Arial" w:hAnsi="Arial" w:cs="Arial"/>
          <w:sz w:val="20"/>
        </w:rPr>
        <w:t>a large number of</w:t>
      </w:r>
      <w:proofErr w:type="gramEnd"/>
      <w:r>
        <w:rPr>
          <w:rFonts w:ascii="Arial" w:hAnsi="Arial" w:cs="Arial"/>
          <w:sz w:val="20"/>
        </w:rPr>
        <w:t xml:space="preserve"> parameters to represent the different processes </w:t>
      </w:r>
      <w:r w:rsidR="004C6820">
        <w:rPr>
          <w:rFonts w:ascii="Arial" w:hAnsi="Arial" w:cs="Arial"/>
          <w:sz w:val="20"/>
        </w:rPr>
        <w:t>in</w:t>
      </w:r>
      <w:r>
        <w:rPr>
          <w:rFonts w:ascii="Arial" w:hAnsi="Arial" w:cs="Arial"/>
          <w:sz w:val="20"/>
        </w:rPr>
        <w:t xml:space="preserve"> the water cycle. Physically based models may have a clear identification of these parameters with physical </w:t>
      </w:r>
      <w:r w:rsidR="009B2DD0">
        <w:rPr>
          <w:rFonts w:ascii="Arial" w:hAnsi="Arial" w:cs="Arial"/>
          <w:sz w:val="20"/>
        </w:rPr>
        <w:t>processes</w:t>
      </w:r>
      <w:r>
        <w:rPr>
          <w:rFonts w:ascii="Arial" w:hAnsi="Arial" w:cs="Arial"/>
          <w:sz w:val="20"/>
        </w:rPr>
        <w:t>, but conceptual models show a weak link between parameters and processes. The larger the</w:t>
      </w:r>
      <w:r w:rsidR="00511EB7">
        <w:rPr>
          <w:rFonts w:ascii="Arial" w:hAnsi="Arial" w:cs="Arial"/>
          <w:sz w:val="20"/>
        </w:rPr>
        <w:t xml:space="preserve"> flexibility required from the model</w:t>
      </w:r>
      <w:r>
        <w:rPr>
          <w:rFonts w:ascii="Arial" w:hAnsi="Arial" w:cs="Arial"/>
          <w:sz w:val="20"/>
        </w:rPr>
        <w:t xml:space="preserve"> -due to the complexity of the processes to be captured-, the larger the number of parameters </w:t>
      </w:r>
      <w:r w:rsidR="00511EB7">
        <w:rPr>
          <w:rFonts w:ascii="Arial" w:hAnsi="Arial" w:cs="Arial"/>
          <w:sz w:val="20"/>
        </w:rPr>
        <w:t>needed</w:t>
      </w:r>
      <w:r>
        <w:rPr>
          <w:rFonts w:ascii="Arial" w:hAnsi="Arial" w:cs="Arial"/>
          <w:sz w:val="20"/>
        </w:rPr>
        <w:t xml:space="preserve">, and </w:t>
      </w:r>
      <w:r w:rsidR="00511EB7">
        <w:rPr>
          <w:rFonts w:ascii="Arial" w:hAnsi="Arial" w:cs="Arial"/>
          <w:sz w:val="20"/>
        </w:rPr>
        <w:t>hence</w:t>
      </w:r>
      <w:r>
        <w:rPr>
          <w:rFonts w:ascii="Arial" w:hAnsi="Arial" w:cs="Arial"/>
          <w:sz w:val="20"/>
        </w:rPr>
        <w:t>, the larger the problem of parameter identifiability.</w:t>
      </w:r>
    </w:p>
    <w:p w14:paraId="06926857" w14:textId="33533003" w:rsidR="00B713E0" w:rsidRDefault="006601C9">
      <w:pPr>
        <w:tabs>
          <w:tab w:val="left" w:pos="426"/>
        </w:tabs>
        <w:suppressAutoHyphens w:val="0"/>
        <w:ind w:firstLine="283"/>
      </w:pPr>
      <w:r>
        <w:rPr>
          <w:rFonts w:cs="Arial"/>
        </w:rPr>
        <w:t xml:space="preserve">The calibration </w:t>
      </w:r>
      <w:r w:rsidR="000A37F9">
        <w:rPr>
          <w:rFonts w:cs="Arial"/>
        </w:rPr>
        <w:t>of</w:t>
      </w:r>
      <w:r>
        <w:rPr>
          <w:rFonts w:cs="Arial"/>
        </w:rPr>
        <w:t xml:space="preserve"> conceptual models serves to adapt the model parameters </w:t>
      </w:r>
      <w:r w:rsidR="00F453AF">
        <w:rPr>
          <w:rFonts w:cs="Arial"/>
        </w:rPr>
        <w:t>so that the model reproduces</w:t>
      </w:r>
      <w:r>
        <w:rPr>
          <w:rFonts w:cs="Arial"/>
        </w:rPr>
        <w:t xml:space="preserve"> the observed physical processes</w:t>
      </w:r>
      <w:r w:rsidR="000A37F9">
        <w:rPr>
          <w:rFonts w:cs="Arial"/>
        </w:rPr>
        <w:t xml:space="preserve">. </w:t>
      </w:r>
      <w:r w:rsidR="00C62EEC">
        <w:rPr>
          <w:rFonts w:cs="Arial"/>
        </w:rPr>
        <w:t>The calibrating process is, however,</w:t>
      </w:r>
      <w:r>
        <w:rPr>
          <w:rFonts w:cs="Arial"/>
        </w:rPr>
        <w:t xml:space="preserve"> </w:t>
      </w:r>
      <w:r w:rsidR="008F636F">
        <w:rPr>
          <w:rFonts w:cs="Arial"/>
        </w:rPr>
        <w:t xml:space="preserve">an </w:t>
      </w:r>
      <w:r>
        <w:rPr>
          <w:rFonts w:cs="Arial"/>
        </w:rPr>
        <w:t xml:space="preserve">aggregation of effects, where the effect of each individual parameter cannot be easily identified. Therefore, the more complicated the problem to be solved, the more complex the model required and the more difficult becomes to properly calibrate the model. An inherent component of this difficulty is equifinality, </w:t>
      </w:r>
      <w:r w:rsidR="00031AFD">
        <w:rPr>
          <w:rFonts w:cs="Arial"/>
        </w:rPr>
        <w:t>i.e.</w:t>
      </w:r>
      <w:r>
        <w:rPr>
          <w:rFonts w:cs="Arial"/>
        </w:rPr>
        <w:t>, the property of a hydrological model to reproduce equally well the observations with different sets of parameters, that in turn imply different relative contribution of the processes considered in the model (</w:t>
      </w:r>
      <w:proofErr w:type="spellStart"/>
      <w:r>
        <w:rPr>
          <w:rFonts w:cs="Arial"/>
        </w:rPr>
        <w:t>Beven</w:t>
      </w:r>
      <w:proofErr w:type="spellEnd"/>
      <w:r>
        <w:rPr>
          <w:rFonts w:cs="Arial"/>
        </w:rPr>
        <w:t xml:space="preserve">, 2001). Equifinality limits the usefulness of the calibrated </w:t>
      </w:r>
      <w:r w:rsidR="008F636F">
        <w:rPr>
          <w:rFonts w:cs="Arial"/>
        </w:rPr>
        <w:t>model since</w:t>
      </w:r>
      <w:r>
        <w:rPr>
          <w:rFonts w:cs="Arial"/>
        </w:rPr>
        <w:t xml:space="preserve"> there is no warranty that the model will properly reproduce processes for which it has not been explicitly calibrated. Indeed, this difficulty is specially limiting to evaluate the impacts of climate change, for instance.</w:t>
      </w:r>
    </w:p>
    <w:p w14:paraId="39B980BC" w14:textId="1739ED4C" w:rsidR="00B713E0" w:rsidRDefault="006601C9">
      <w:pPr>
        <w:tabs>
          <w:tab w:val="left" w:pos="426"/>
        </w:tabs>
        <w:suppressAutoHyphens w:val="0"/>
        <w:ind w:firstLine="283"/>
        <w:rPr>
          <w:rFonts w:cs="Arial"/>
        </w:rPr>
      </w:pPr>
      <w:r>
        <w:rPr>
          <w:rFonts w:cs="Arial"/>
        </w:rPr>
        <w:t>Equifinality may be reduced if calibration includes different variables (</w:t>
      </w:r>
      <w:proofErr w:type="spellStart"/>
      <w:r>
        <w:rPr>
          <w:rFonts w:cs="Arial"/>
        </w:rPr>
        <w:t>Beven</w:t>
      </w:r>
      <w:proofErr w:type="spellEnd"/>
      <w:r>
        <w:rPr>
          <w:rFonts w:cs="Arial"/>
        </w:rPr>
        <w:t>, 1992) and not only river discharge, which tends to be the standard calibration technique. Under this perspective, remote sensing provides a valuable source of information, since it does not only provide information about several hydrological variables (snow cover, evapotranspiration, etc.),</w:t>
      </w:r>
      <w:r w:rsidR="00407CE4">
        <w:rPr>
          <w:rFonts w:cs="Arial"/>
        </w:rPr>
        <w:t xml:space="preserve"> but</w:t>
      </w:r>
      <w:r>
        <w:rPr>
          <w:rFonts w:cs="Arial"/>
        </w:rPr>
        <w:t xml:space="preserve"> it also provides the spatial distribution of this information</w:t>
      </w:r>
      <w:r w:rsidR="00552CBC">
        <w:rPr>
          <w:rFonts w:cs="Arial"/>
        </w:rPr>
        <w:t xml:space="preserve">. The spatial nature of remote sensing data implies that </w:t>
      </w:r>
      <w:r>
        <w:rPr>
          <w:rFonts w:cs="Arial"/>
        </w:rPr>
        <w:t xml:space="preserve">calibration may be carried out at several points, increasing the total amount of information that the model parameters account for. Examples of calibration of hydrological models that use remote sensing information can be found in recent literature (Koch, 2018; </w:t>
      </w:r>
      <w:proofErr w:type="spellStart"/>
      <w:r>
        <w:rPr>
          <w:rFonts w:cs="Arial"/>
        </w:rPr>
        <w:t>Pasquato</w:t>
      </w:r>
      <w:proofErr w:type="spellEnd"/>
      <w:r>
        <w:rPr>
          <w:rFonts w:cs="Arial"/>
        </w:rPr>
        <w:t xml:space="preserve">, 2015; Ruiz Pérez, 2016; </w:t>
      </w:r>
      <w:proofErr w:type="spellStart"/>
      <w:r>
        <w:rPr>
          <w:rFonts w:cs="Arial"/>
        </w:rPr>
        <w:t>Wambura</w:t>
      </w:r>
      <w:proofErr w:type="spellEnd"/>
      <w:r>
        <w:rPr>
          <w:rFonts w:cs="Arial"/>
        </w:rPr>
        <w:t>, 2018).</w:t>
      </w:r>
    </w:p>
    <w:p w14:paraId="1C8C8FCE" w14:textId="526E20BC" w:rsidR="00B713E0" w:rsidRDefault="006601C9">
      <w:pPr>
        <w:tabs>
          <w:tab w:val="left" w:pos="426"/>
        </w:tabs>
        <w:suppressAutoHyphens w:val="0"/>
        <w:ind w:firstLine="283"/>
      </w:pPr>
      <w:r>
        <w:rPr>
          <w:rFonts w:cs="Arial"/>
        </w:rPr>
        <w:t>The main limitation of remote sensing is that it can only provide information about surface processes, o</w:t>
      </w:r>
      <w:r w:rsidR="008B176D">
        <w:rPr>
          <w:rFonts w:cs="Arial"/>
        </w:rPr>
        <w:t>r</w:t>
      </w:r>
      <w:r>
        <w:rPr>
          <w:rFonts w:cs="Arial"/>
        </w:rPr>
        <w:t xml:space="preserve"> at least about very shallow processes, so it may not help in the identification of parameters for subsurface processes, such as the partition between baseflow, surface runoff and interflow. To deal with this uncertainty in the absence of additional information, hydrograph separation techniques are used to </w:t>
      </w:r>
      <w:r w:rsidR="001C1CFA">
        <w:rPr>
          <w:rFonts w:cs="Arial"/>
        </w:rPr>
        <w:t>disaggregate</w:t>
      </w:r>
      <w:r>
        <w:rPr>
          <w:rFonts w:cs="Arial"/>
        </w:rPr>
        <w:t xml:space="preserve"> the river discharge signal (Casado-Rodríguez, 2019).</w:t>
      </w:r>
    </w:p>
    <w:p w14:paraId="57758DB4" w14:textId="77777777" w:rsidR="00B713E0" w:rsidRDefault="006601C9">
      <w:pPr>
        <w:tabs>
          <w:tab w:val="left" w:pos="426"/>
        </w:tabs>
        <w:suppressAutoHyphens w:val="0"/>
        <w:ind w:firstLine="283"/>
        <w:rPr>
          <w:rFonts w:cs="Arial"/>
        </w:rPr>
      </w:pPr>
      <w:r>
        <w:rPr>
          <w:rFonts w:cs="Arial"/>
        </w:rPr>
        <w:lastRenderedPageBreak/>
        <w:t>In the present paper, we show how the combination of hydrograph disaggregation and remote sensing may help to identify the parameters of a conceptual hydrological model.</w:t>
      </w:r>
    </w:p>
    <w:p w14:paraId="0A049C72" w14:textId="77777777" w:rsidR="00B713E0" w:rsidRDefault="00B713E0" w:rsidP="001C1CFA">
      <w:pPr>
        <w:pStyle w:val="02Author"/>
        <w:spacing w:line="240" w:lineRule="auto"/>
        <w:jc w:val="left"/>
        <w:rPr>
          <w:rFonts w:ascii="Arial" w:hAnsi="Arial" w:cs="Arial"/>
          <w:caps w:val="0"/>
          <w:color w:val="FF0000"/>
          <w:sz w:val="20"/>
          <w:szCs w:val="20"/>
        </w:rPr>
      </w:pPr>
    </w:p>
    <w:p w14:paraId="6DF26CDF" w14:textId="77777777" w:rsidR="00B713E0" w:rsidRDefault="006601C9">
      <w:pPr>
        <w:pStyle w:val="06NumeratedHeading1"/>
        <w:numPr>
          <w:ilvl w:val="0"/>
          <w:numId w:val="14"/>
        </w:numPr>
        <w:tabs>
          <w:tab w:val="clear" w:pos="425"/>
          <w:tab w:val="left" w:pos="426"/>
        </w:tabs>
        <w:spacing w:before="0" w:after="0" w:line="240" w:lineRule="auto"/>
        <w:ind w:right="357"/>
      </w:pPr>
      <w:r>
        <w:rPr>
          <w:rFonts w:ascii="Arial" w:hAnsi="Arial" w:cs="Arial"/>
          <w:sz w:val="20"/>
        </w:rPr>
        <w:t xml:space="preserve">METHODS </w:t>
      </w:r>
    </w:p>
    <w:p w14:paraId="08478E57" w14:textId="77777777" w:rsidR="00B713E0" w:rsidRDefault="00B713E0">
      <w:pPr>
        <w:pStyle w:val="02Author"/>
        <w:spacing w:line="240" w:lineRule="auto"/>
        <w:rPr>
          <w:rFonts w:ascii="Arial" w:hAnsi="Arial" w:cs="Arial"/>
          <w:caps w:val="0"/>
          <w:color w:val="FF0000"/>
          <w:sz w:val="20"/>
          <w:szCs w:val="20"/>
        </w:rPr>
      </w:pPr>
    </w:p>
    <w:p w14:paraId="3C2C65AA" w14:textId="504D75CA" w:rsidR="00B713E0" w:rsidRDefault="006601C9">
      <w:pPr>
        <w:suppressAutoHyphens w:val="0"/>
        <w:ind w:left="7"/>
      </w:pPr>
      <w:r>
        <w:t xml:space="preserve">        In this study, the TETIS (GIMHA, 2018) hydrological model will be used. TETIS is a conceptual, distributed hydrological model that represents the water balance with a series of interconnected deposits, each deposit representing a storage </w:t>
      </w:r>
      <w:r w:rsidR="0093348D">
        <w:t>in</w:t>
      </w:r>
      <w:r>
        <w:t xml:space="preserve"> the water </w:t>
      </w:r>
      <w:r w:rsidR="0093348D">
        <w:t>cycle</w:t>
      </w:r>
      <w:r>
        <w:t>. Specifically, TETIS uses seven deposits: four soil layers, a deposit for interception</w:t>
      </w:r>
      <w:r w:rsidR="000047E3">
        <w:t>,</w:t>
      </w:r>
      <w:r>
        <w:t xml:space="preserve"> another for the snowpack, and </w:t>
      </w:r>
      <w:r w:rsidR="0093348D">
        <w:t>a last one that represents</w:t>
      </w:r>
      <w:r>
        <w:t xml:space="preserve"> the stream</w:t>
      </w:r>
      <w:r w:rsidR="000047E3">
        <w:t xml:space="preserve"> </w:t>
      </w:r>
      <w:r w:rsidR="0093348D">
        <w:t>routing</w:t>
      </w:r>
      <w:r>
        <w:t>.</w:t>
      </w:r>
    </w:p>
    <w:p w14:paraId="0E44FE3B" w14:textId="77777777" w:rsidR="00B713E0" w:rsidRDefault="00B713E0">
      <w:pPr>
        <w:pStyle w:val="02Author"/>
        <w:spacing w:line="240" w:lineRule="auto"/>
        <w:rPr>
          <w:rFonts w:ascii="Arial" w:hAnsi="Arial" w:cs="Arial"/>
          <w:caps w:val="0"/>
          <w:color w:val="FF0000"/>
          <w:sz w:val="20"/>
          <w:szCs w:val="20"/>
        </w:rPr>
      </w:pPr>
    </w:p>
    <w:p w14:paraId="07D9DE40" w14:textId="77777777" w:rsidR="00B713E0" w:rsidRDefault="00B713E0">
      <w:pPr>
        <w:pStyle w:val="Prrafodelista"/>
        <w:numPr>
          <w:ilvl w:val="0"/>
          <w:numId w:val="10"/>
        </w:numPr>
        <w:tabs>
          <w:tab w:val="left" w:pos="426"/>
        </w:tabs>
        <w:contextualSpacing w:val="0"/>
        <w:rPr>
          <w:rFonts w:cs="Arial"/>
          <w:vanish/>
          <w:szCs w:val="18"/>
        </w:rPr>
      </w:pPr>
    </w:p>
    <w:p w14:paraId="4C2FF54C" w14:textId="77777777" w:rsidR="00B713E0" w:rsidRDefault="00B713E0">
      <w:pPr>
        <w:pStyle w:val="Prrafodelista"/>
        <w:numPr>
          <w:ilvl w:val="0"/>
          <w:numId w:val="10"/>
        </w:numPr>
        <w:tabs>
          <w:tab w:val="left" w:pos="426"/>
        </w:tabs>
        <w:contextualSpacing w:val="0"/>
        <w:rPr>
          <w:rFonts w:cs="Arial"/>
          <w:vanish/>
          <w:szCs w:val="18"/>
        </w:rPr>
      </w:pPr>
    </w:p>
    <w:p w14:paraId="66E2395A" w14:textId="77777777" w:rsidR="00B713E0" w:rsidRDefault="006601C9">
      <w:pPr>
        <w:pStyle w:val="06NumeratedHeading2"/>
        <w:numPr>
          <w:ilvl w:val="1"/>
          <w:numId w:val="10"/>
        </w:numPr>
        <w:spacing w:before="0" w:after="0"/>
        <w:ind w:left="357" w:hanging="357"/>
      </w:pPr>
      <w:r>
        <w:rPr>
          <w:rFonts w:ascii="Arial" w:hAnsi="Arial" w:cs="Arial"/>
          <w:b/>
          <w:bCs/>
          <w:sz w:val="20"/>
          <w:szCs w:val="20"/>
        </w:rPr>
        <w:t xml:space="preserve">Study area </w:t>
      </w:r>
    </w:p>
    <w:p w14:paraId="0FBF1C3F" w14:textId="77777777" w:rsidR="00B713E0" w:rsidRDefault="00B713E0">
      <w:pPr>
        <w:pStyle w:val="02Author"/>
        <w:spacing w:line="240" w:lineRule="auto"/>
        <w:ind w:left="851"/>
        <w:rPr>
          <w:rFonts w:ascii="Arial" w:hAnsi="Arial" w:cs="Arial"/>
          <w:caps w:val="0"/>
          <w:color w:val="FF0000"/>
          <w:sz w:val="20"/>
          <w:szCs w:val="20"/>
        </w:rPr>
      </w:pPr>
    </w:p>
    <w:p w14:paraId="31AB5B9A" w14:textId="5CA5A89F" w:rsidR="00B713E0" w:rsidRDefault="006601C9">
      <w:pPr>
        <w:pStyle w:val="07paragraphs"/>
        <w:tabs>
          <w:tab w:val="clear" w:pos="357"/>
          <w:tab w:val="left" w:pos="426"/>
        </w:tabs>
        <w:suppressAutoHyphens w:val="0"/>
        <w:spacing w:after="0" w:line="240" w:lineRule="auto"/>
        <w:ind w:firstLine="283"/>
      </w:pPr>
      <w:r>
        <w:rPr>
          <w:rFonts w:ascii="Arial" w:hAnsi="Arial" w:cs="Arial"/>
          <w:sz w:val="20"/>
        </w:rPr>
        <w:t xml:space="preserve">The study area comprises the Deva </w:t>
      </w:r>
      <w:r w:rsidR="00701D60">
        <w:rPr>
          <w:rFonts w:ascii="Arial" w:hAnsi="Arial" w:cs="Arial"/>
          <w:sz w:val="20"/>
        </w:rPr>
        <w:t xml:space="preserve">River </w:t>
      </w:r>
      <w:r>
        <w:rPr>
          <w:rFonts w:ascii="Arial" w:hAnsi="Arial" w:cs="Arial"/>
          <w:sz w:val="20"/>
        </w:rPr>
        <w:t>basin (291 km</w:t>
      </w:r>
      <w:r>
        <w:rPr>
          <w:rFonts w:ascii="Arial" w:hAnsi="Arial" w:cs="Arial"/>
          <w:sz w:val="20"/>
          <w:vertAlign w:val="superscript"/>
        </w:rPr>
        <w:t>2</w:t>
      </w:r>
      <w:r>
        <w:rPr>
          <w:rFonts w:ascii="Arial" w:hAnsi="Arial" w:cs="Arial"/>
          <w:sz w:val="20"/>
        </w:rPr>
        <w:t xml:space="preserve">), a mountainous catchment in the </w:t>
      </w:r>
      <w:proofErr w:type="spellStart"/>
      <w:r>
        <w:rPr>
          <w:rFonts w:ascii="Arial" w:hAnsi="Arial" w:cs="Arial"/>
          <w:sz w:val="20"/>
        </w:rPr>
        <w:t>Picos</w:t>
      </w:r>
      <w:proofErr w:type="spellEnd"/>
      <w:r>
        <w:rPr>
          <w:rFonts w:ascii="Arial" w:hAnsi="Arial" w:cs="Arial"/>
          <w:sz w:val="20"/>
        </w:rPr>
        <w:t xml:space="preserve"> de Europa National Park (Northern Spain). The watershed presents characteristics of both middle and high mountain catchments. The elevation range</w:t>
      </w:r>
      <w:r w:rsidR="00DD038F">
        <w:rPr>
          <w:rFonts w:ascii="Arial" w:hAnsi="Arial" w:cs="Arial"/>
          <w:sz w:val="20"/>
        </w:rPr>
        <w:t>s from sea level to</w:t>
      </w:r>
      <w:r>
        <w:rPr>
          <w:rFonts w:ascii="Arial" w:hAnsi="Arial" w:cs="Arial"/>
          <w:sz w:val="20"/>
        </w:rPr>
        <w:t xml:space="preserve"> 2.614 </w:t>
      </w:r>
      <w:r w:rsidR="00416777">
        <w:rPr>
          <w:rFonts w:ascii="Arial" w:hAnsi="Arial" w:cs="Arial"/>
          <w:sz w:val="20"/>
        </w:rPr>
        <w:t>m with</w:t>
      </w:r>
      <w:r>
        <w:rPr>
          <w:rFonts w:ascii="Arial" w:hAnsi="Arial" w:cs="Arial"/>
          <w:sz w:val="20"/>
        </w:rPr>
        <w:t xml:space="preserve"> an average altitude of 1.167 m. The Deva </w:t>
      </w:r>
      <w:r w:rsidR="00701D60">
        <w:rPr>
          <w:rFonts w:ascii="Arial" w:hAnsi="Arial" w:cs="Arial"/>
          <w:sz w:val="20"/>
        </w:rPr>
        <w:t xml:space="preserve">River </w:t>
      </w:r>
      <w:r>
        <w:rPr>
          <w:rFonts w:ascii="Arial" w:hAnsi="Arial" w:cs="Arial"/>
          <w:sz w:val="20"/>
        </w:rPr>
        <w:t>basin present</w:t>
      </w:r>
      <w:r w:rsidR="00416777">
        <w:rPr>
          <w:rFonts w:ascii="Arial" w:hAnsi="Arial" w:cs="Arial"/>
          <w:sz w:val="20"/>
        </w:rPr>
        <w:t>s</w:t>
      </w:r>
      <w:r>
        <w:rPr>
          <w:rFonts w:ascii="Arial" w:hAnsi="Arial" w:cs="Arial"/>
          <w:sz w:val="20"/>
        </w:rPr>
        <w:t xml:space="preserve"> a small level of human intervention, although it cannot be considered a purely natural and undisturbed river basin.</w:t>
      </w:r>
    </w:p>
    <w:p w14:paraId="15E5FE10" w14:textId="5D021B84" w:rsidR="00B713E0" w:rsidRDefault="006601C9">
      <w:pPr>
        <w:tabs>
          <w:tab w:val="left" w:pos="426"/>
        </w:tabs>
        <w:suppressAutoHyphens w:val="0"/>
        <w:ind w:firstLine="283"/>
        <w:rPr>
          <w:rFonts w:cs="Arial"/>
        </w:rPr>
      </w:pPr>
      <w:r>
        <w:rPr>
          <w:rFonts w:cs="Arial"/>
        </w:rPr>
        <w:t xml:space="preserve">Elevation characteristics are obtained from topographic national maps. Official databases are also used to extract information about soil properties and land cover. The watershed is covered with forest in 44% of its area, and shrublands in 35%. Climatological information is obtained from AEMET rain gauges and thermometers close to the Deva </w:t>
      </w:r>
      <w:r w:rsidR="009C4D30">
        <w:rPr>
          <w:rFonts w:cs="Arial"/>
        </w:rPr>
        <w:t xml:space="preserve">River </w:t>
      </w:r>
      <w:r>
        <w:rPr>
          <w:rFonts w:cs="Arial"/>
        </w:rPr>
        <w:t>basin. The average rainfall over the watershed is 1.650 mm per year, while the average temperature is 11º C.</w:t>
      </w:r>
    </w:p>
    <w:p w14:paraId="33505A7E" w14:textId="0D35C300" w:rsidR="00B713E0" w:rsidRDefault="006601C9">
      <w:pPr>
        <w:pStyle w:val="07paragraphs"/>
        <w:tabs>
          <w:tab w:val="clear" w:pos="357"/>
          <w:tab w:val="left" w:pos="426"/>
        </w:tabs>
        <w:suppressAutoHyphens w:val="0"/>
        <w:spacing w:after="0" w:line="240" w:lineRule="auto"/>
        <w:ind w:firstLine="283"/>
        <w:rPr>
          <w:rFonts w:ascii="Arial" w:hAnsi="Arial" w:cs="Arial"/>
          <w:sz w:val="20"/>
        </w:rPr>
      </w:pPr>
      <w:r>
        <w:rPr>
          <w:rFonts w:ascii="Arial" w:hAnsi="Arial" w:cs="Arial"/>
          <w:sz w:val="20"/>
        </w:rPr>
        <w:t xml:space="preserve">In addition to the usual information required to prepare and calibrate the hydrological model (river discharge in all the measurement stations </w:t>
      </w:r>
      <w:r w:rsidR="00534E69">
        <w:rPr>
          <w:rFonts w:ascii="Arial" w:hAnsi="Arial" w:cs="Arial"/>
          <w:sz w:val="20"/>
        </w:rPr>
        <w:t>in</w:t>
      </w:r>
      <w:r>
        <w:rPr>
          <w:rFonts w:ascii="Arial" w:hAnsi="Arial" w:cs="Arial"/>
          <w:sz w:val="20"/>
        </w:rPr>
        <w:t xml:space="preserve"> the watershed), additional remote sensing information was used. Specifically, times series of snow cover and evapotranspiration maps were derived from satellite images of the MODIS mission. These images were processed to obtain snow cover and evapotranspiration maps, that can be used to compare with the snow cover and evapotranspiration maps produced by the TETIS hydrological model and that inform the parameter calibration procedure.</w:t>
      </w:r>
    </w:p>
    <w:p w14:paraId="2CAC73D5" w14:textId="77777777" w:rsidR="00B713E0" w:rsidRDefault="00B713E0"/>
    <w:p w14:paraId="6EE486F8" w14:textId="77777777" w:rsidR="00B713E0" w:rsidRDefault="006601C9">
      <w:pPr>
        <w:pStyle w:val="06NumeratedHeading2"/>
        <w:numPr>
          <w:ilvl w:val="1"/>
          <w:numId w:val="10"/>
        </w:numPr>
        <w:spacing w:before="0" w:after="0" w:line="240" w:lineRule="auto"/>
        <w:ind w:left="426" w:hanging="426"/>
      </w:pPr>
      <w:r>
        <w:rPr>
          <w:rFonts w:ascii="Arial" w:hAnsi="Arial" w:cs="Arial"/>
          <w:b/>
          <w:bCs/>
          <w:sz w:val="20"/>
        </w:rPr>
        <w:t xml:space="preserve">Model calibration </w:t>
      </w:r>
    </w:p>
    <w:p w14:paraId="501ADB11" w14:textId="77777777" w:rsidR="00B713E0" w:rsidRDefault="006601C9">
      <w:pPr>
        <w:pStyle w:val="07paragraphs"/>
        <w:tabs>
          <w:tab w:val="clear" w:pos="357"/>
          <w:tab w:val="left" w:pos="426"/>
        </w:tabs>
        <w:spacing w:after="0" w:line="240" w:lineRule="auto"/>
        <w:rPr>
          <w:rFonts w:ascii="Arial" w:hAnsi="Arial" w:cs="Arial"/>
          <w:sz w:val="20"/>
        </w:rPr>
      </w:pPr>
      <w:r>
        <w:rPr>
          <w:rFonts w:ascii="Arial" w:hAnsi="Arial" w:cs="Arial"/>
          <w:sz w:val="20"/>
        </w:rPr>
        <w:tab/>
      </w:r>
    </w:p>
    <w:p w14:paraId="3153087F" w14:textId="204133BE" w:rsidR="00B713E0" w:rsidRDefault="006601C9">
      <w:pPr>
        <w:pStyle w:val="07paragraphs"/>
        <w:tabs>
          <w:tab w:val="clear" w:pos="357"/>
          <w:tab w:val="left" w:pos="426"/>
        </w:tabs>
        <w:suppressAutoHyphens w:val="0"/>
        <w:spacing w:after="0" w:line="240" w:lineRule="auto"/>
        <w:ind w:firstLine="283"/>
        <w:rPr>
          <w:rFonts w:ascii="Arial" w:hAnsi="Arial" w:cs="Arial"/>
          <w:sz w:val="20"/>
        </w:rPr>
      </w:pPr>
      <w:r>
        <w:rPr>
          <w:rFonts w:ascii="Arial" w:hAnsi="Arial" w:cs="Arial"/>
          <w:sz w:val="20"/>
        </w:rPr>
        <w:t xml:space="preserve">The calibration procedure followed in this study proceeds from the surface processes -snow cover and evapotranspiration- to the deep ones -runoff generation in the different soil layers-. Under this scheme, snow accumulation and fusion </w:t>
      </w:r>
      <w:r w:rsidR="001F0470">
        <w:rPr>
          <w:rFonts w:ascii="Arial" w:hAnsi="Arial" w:cs="Arial"/>
          <w:sz w:val="20"/>
        </w:rPr>
        <w:t>are</w:t>
      </w:r>
      <w:r>
        <w:rPr>
          <w:rFonts w:ascii="Arial" w:hAnsi="Arial" w:cs="Arial"/>
          <w:sz w:val="20"/>
        </w:rPr>
        <w:t xml:space="preserve"> calibrated first. In this case, the results from the TETIS model are compared against the snow cover maps derived from MODIS images. The calibration function used is the SPAEF (Koch, 2018). SPAEF is a metric that measures the efficiency of a model in spatially extensive variables that follows a logic similar to the one developed for the Kling-Gupta Efficiency (KGE)</w:t>
      </w:r>
      <w:r w:rsidR="001F0470">
        <w:rPr>
          <w:rFonts w:ascii="Arial" w:hAnsi="Arial" w:cs="Arial"/>
          <w:sz w:val="20"/>
        </w:rPr>
        <w:t xml:space="preserve"> </w:t>
      </w:r>
      <w:r w:rsidR="001F0470">
        <w:rPr>
          <w:rFonts w:ascii="Arial" w:hAnsi="Arial" w:cs="Arial"/>
          <w:sz w:val="20"/>
        </w:rPr>
        <w:fldChar w:fldCharType="begin" w:fldLock="1"/>
      </w:r>
      <w:r w:rsidR="001F0470">
        <w:rPr>
          <w:rFonts w:ascii="Arial" w:hAnsi="Arial" w:cs="Arial"/>
          <w:sz w:val="20"/>
        </w:rPr>
        <w:instrText>ADDIN CSL_CITATION {"citationItems":[{"id":"ITEM-1","itemData":{"DOI":"10.1016/J.JHYDROL.2009.08.003","ISSN":"0022-1694","abstract":"The mean squared error (MSE) and the related normalization, the Nash–Sutcliffe efficiency (NSE), are the two criteria most widely used for calibration and evaluation of hydrological models with observed data. Here, we present a diagnostically interesting decomposition of NSE (and hence MSE), which facilitates analysis of the relative importance of its different components in the context of hydrological modelling, and show how model calibration problems can arise due to interactions among these components. The analysis is illustrated by calibrating a simple conceptual precipitation-runoff model to daily data for a number of Austrian basins having a broad range of hydro-meteorological characteristics. Evaluation of the results clearly demonstrates the problems that can be associated with any calibration based on the NSE (or MSE) criterion. While we propose and test an alternative criterion that can help to reduce model calibration problems, the primary purpose of this study is not to present an improved measure of model performance. Instead, we seek to show that there are systematic problems inherent with any optimization based on formulations related to the MSE. The analysis and results have implications to the manner in which we calibrate and evaluate environmental models; we discuss these and suggest possible ways forward that may move us towards an improved and diagnostically meaningful approach to model performance evaluation and identification.","author":[{"dropping-particle":"V.","family":"Gupta","given":"Hoshin","non-dropping-particle":"","parse-names":false,"suffix":""},{"dropping-particle":"","family":"Kling","given":"Harald","non-dropping-particle":"","parse-names":false,"suffix":""},{"dropping-particle":"","family":"Yilmaz","given":"Koray K.","non-dropping-particle":"","parse-names":false,"suffix":""},{"dropping-particle":"","family":"Martinez","given":"Guillermo F.","non-dropping-particle":"","parse-names":false,"suffix":""}],"container-title":"Journal of Hydrology","id":"ITEM-1","issue":"1-2","issued":{"date-parts":[["2009","10","20"]]},"note":"Objetivo:\nHacer un diagnóstico del NSE como función objetivo en la calibración de modelos hidrológicos a partir de su descomposición. A partir de ese diagnóstico se propone un nuevo criterio de optimización.\n\nMetodología:\nPrimeramente se hace un desarrollo teórico sobre la descomposición del NSE, sus limitaciones y se plantea el KGE como nuevo criterio de optimización.\n\nLa aplicabilidad de estos dos criterios se estudio por medio de la simulación mediante HBV de 49 cuencas a mesoescala en Austria. El modelo se calibra de dos maneras, frente al NSE y el KGE, obteniéndose dos conjuntos de parámetros para cada subcuenca. Sobre estas simulaciones se analiza el rendimiento global, los componentes del NSE/KGE y los conjuntos de parámetros optimizados.\n\nTeorías e hipótesis:\nSe descompone el NSE en tres componentes: la correlación, el sesgo normalizado (a través de la desv. típica) y la variabilidad relativa. De esta descomposición se extraen las siguientes limitaciones del NSE:\n- La normalización del sesgo limita el peso específico de éste sobre el global del NSE, especialmente en cuencas con régimen muy variable.\n- La variabilidad aparece dos veces en el NSE y se demuestra que el máximo se obtiene cuando la variabilidad es igual a la raíz del coeficiente de correlación. NSE nunca será superior, por tanto, al coeficiente de correlación.\n- Se tiende a subestimar la pendiente de las regresiones observado-simulado y viceversa, por lo que se subestiman los caudales altos y sobreestiman los caudales bajos.\n\nFrente al NSE, se propone un nuevo criterio de optimización, el Kling-Gupta efficiency (KGE). Es la distancia euclídea entre los tres componentes (correlación, sesgo relativo y variabilidad relativa) y sus valores óptimos (1, 0 , 1).\n\nResultados:\n- Fuenrte correlación entre los resultados de NSE y KGE cuando se calibra a éste último. No es así en sentido contrario.\n- La correlación es claramente el componente con más peso de los tres tanto para NSE como para KGE. Sin embargo, en el caso de KGE, no se debe a una menor ponderación (los tres componentes tienen el mismo peso), sino a que se consiguen valores de los otros dos componentes muy próximos al óptimo.\n- Mientras que ambos métodos obtienen calibraciones de la correlación similares, KGE es muy superior a NSE en la calibración del sesgo y la variabilidad relativos. La pérdida en la validación es menor con KGE, aunque aumenta mucho la variabilidad de los dos componentes.\n- NSE obtiene una recta de regresión casi ideal para la regresión de simulados sobre observados, pero muy mala al contrario. KGE obtiene valores similares para ambas regresiones, pero siempre ligeramente inferiores al óptimo.\n- Muy fuerte correlación entre los valores de los parámetros optimizados por ambos métodos (0.8). Sin embargo, pequeños cambios en los parámetros conllevan mayores cambios en el rendimiento.\n- Dos valores iguales de NSE (o KGE) no tienen por qué significar un mismo rendimiento. Mirando a los tres componentes del criterio, se puede discernir qué conjunto es mejor/peor que otro incluyo para un mismo NSE (KGE).\n\nLimitaciones:\n\nPreguntas sin respuesta:\n\nFutura investigación:\n","page":"80-91","publisher":"Elsevier","title":"Decomposition of the mean squared error and NSE performance criteria: Implications for improving hydrological modelling","type":"article-journal","volume":"377"},"uris":["http://www.mendeley.com/documents/?uuid=a0847660-f8b6-3f86-b16c-2d874f139774"]}],"mendeley":{"formattedCitation":"(Gupta, Kling, Yilmaz, &amp; Martinez, 2009)","plainTextFormattedCitation":"(Gupta, Kling, Yilmaz, &amp; Martinez, 2009)","previouslyFormattedCitation":"(Gupta, Kling, Yilmaz, &amp; Martinez, 2009)"},"properties":{"noteIndex":0},"schema":"https://github.com/citation-style-language/schema/raw/master/csl-citation.json"}</w:instrText>
      </w:r>
      <w:r w:rsidR="001F0470">
        <w:rPr>
          <w:rFonts w:ascii="Arial" w:hAnsi="Arial" w:cs="Arial"/>
          <w:sz w:val="20"/>
        </w:rPr>
        <w:fldChar w:fldCharType="separate"/>
      </w:r>
      <w:r w:rsidR="001F0470" w:rsidRPr="001F0470">
        <w:rPr>
          <w:rFonts w:ascii="Arial" w:hAnsi="Arial" w:cs="Arial"/>
          <w:noProof/>
          <w:sz w:val="20"/>
        </w:rPr>
        <w:t>(Gupta, Kling, Yilmaz, &amp; Martinez, 2009)</w:t>
      </w:r>
      <w:r w:rsidR="001F0470">
        <w:rPr>
          <w:rFonts w:ascii="Arial" w:hAnsi="Arial" w:cs="Arial"/>
          <w:sz w:val="20"/>
        </w:rPr>
        <w:fldChar w:fldCharType="end"/>
      </w:r>
      <w:r>
        <w:rPr>
          <w:rFonts w:ascii="Arial" w:hAnsi="Arial" w:cs="Arial"/>
          <w:sz w:val="20"/>
        </w:rPr>
        <w:t xml:space="preserve"> that is often used with time series. After the snow cover calibration, the same procedure is used to calibrate evapotranspiration. These two first steps serve to calibrate the model parameters that represent rainfall interception, snowpack behavior and the static</w:t>
      </w:r>
      <w:r w:rsidR="00446B8A">
        <w:rPr>
          <w:rFonts w:ascii="Arial" w:hAnsi="Arial" w:cs="Arial"/>
          <w:sz w:val="20"/>
        </w:rPr>
        <w:t xml:space="preserve"> water storage</w:t>
      </w:r>
      <w:r>
        <w:rPr>
          <w:rFonts w:ascii="Arial" w:hAnsi="Arial" w:cs="Arial"/>
          <w:sz w:val="20"/>
        </w:rPr>
        <w:t>. The inclusion of this information serves to reduce the bias of the model.</w:t>
      </w:r>
    </w:p>
    <w:p w14:paraId="5979CA80" w14:textId="790048E9" w:rsidR="00B713E0" w:rsidRDefault="006601C9">
      <w:pPr>
        <w:tabs>
          <w:tab w:val="left" w:pos="426"/>
        </w:tabs>
        <w:suppressAutoHyphens w:val="0"/>
        <w:ind w:firstLine="283"/>
        <w:rPr>
          <w:rFonts w:cs="Arial"/>
        </w:rPr>
      </w:pPr>
      <w:r>
        <w:rPr>
          <w:rFonts w:cs="Arial"/>
        </w:rPr>
        <w:t>The calibration of the remaining deposits, the three soil tanks and the streams, is carried out with a disaggregation scheme of the discharge time series. In this case, the observed discharge time series are decomposed into quick and slow flow. We assume that the sum of the surface runoff and the interflow is equal to the quick flow determine by hydrograph separation. Thus, the surface tank and the gravitational tank are calibrated against the quick flow time series, with the previously calibrated tanks using their already determined parameter values. Once this calibration is finished, the slow flow component, the baseflow, is used to calibrate the aquifer tank, corresponding to the groundwater flow. The total discharge is used to calibrate routing, that is, the overall behavior of stream flow in the stream tanks. In all the previously referenced cases, where discharge of one type of another is considered, the optimization function considered for calibration is the well-known Nash-Sutcliffe Efficiency (NSE)</w:t>
      </w:r>
      <w:r w:rsidR="00C72841">
        <w:rPr>
          <w:rFonts w:cs="Arial"/>
        </w:rPr>
        <w:t xml:space="preserve"> </w:t>
      </w:r>
      <w:r w:rsidR="00C72841">
        <w:rPr>
          <w:rFonts w:cs="Arial"/>
        </w:rPr>
        <w:fldChar w:fldCharType="begin" w:fldLock="1"/>
      </w:r>
      <w:r w:rsidR="00C72841">
        <w:rPr>
          <w:rFonts w:cs="Arial"/>
        </w:rPr>
        <w:instrText>ADDIN CSL_CITATION {"citationItems":[{"id":"ITEM-1","itemData":{"DOI":"10.1016/0022-1694(70)90255-6","ISBN":"0022-1694","ISSN":"00221694","PMID":"264460600012","abstract":"The principles governing the application of the conceptual model technique to river flow forecasting are discussed. The necessity for a systematic approach to the devel-opment and testing of the model is explained and some preliminary ideas suggested.","author":[{"dropping-particle":"","family":"Nash","given":"J E","non-dropping-particle":"","parse-names":false,"suffix":""},{"dropping-particle":"V","family":"Sutcliffe","given":"J","non-dropping-particle":"","parse-names":false,"suffix":""}],"container-title":"Journal of Hydrology","id":"ITEM-1","issued":{"date-parts":[["1970"]]},"page":"282-290","title":"River Flow Forecasting Through Conceptual Models Part I-a Discussion of Principles*","type":"article-journal","volume":"10"},"uris":["http://www.mendeley.com/documents/?uuid=78a5bbe8-d2f4-48cd-8b5a-a28a71236d0f"]}],"mendeley":{"formattedCitation":"(Nash &amp; Sutcliffe, 1970)","plainTextFormattedCitation":"(Nash &amp; Sutcliffe, 1970)","previouslyFormattedCitation":"(Nash &amp; Sutcliffe, 1970)"},"properties":{"noteIndex":0},"schema":"https://github.com/citation-style-language/schema/raw/master/csl-citation.json"}</w:instrText>
      </w:r>
      <w:r w:rsidR="00C72841">
        <w:rPr>
          <w:rFonts w:cs="Arial"/>
        </w:rPr>
        <w:fldChar w:fldCharType="separate"/>
      </w:r>
      <w:r w:rsidR="00C72841" w:rsidRPr="00C72841">
        <w:rPr>
          <w:rFonts w:cs="Arial"/>
          <w:noProof/>
        </w:rPr>
        <w:t>(Nash &amp; Sutcliffe, 1970)</w:t>
      </w:r>
      <w:r w:rsidR="00C72841">
        <w:rPr>
          <w:rFonts w:cs="Arial"/>
        </w:rPr>
        <w:fldChar w:fldCharType="end"/>
      </w:r>
      <w:r>
        <w:rPr>
          <w:rFonts w:cs="Arial"/>
        </w:rPr>
        <w:t>.</w:t>
      </w:r>
    </w:p>
    <w:p w14:paraId="305A6C97" w14:textId="7B6E5B57" w:rsidR="00B713E0" w:rsidRDefault="002C0606">
      <w:pPr>
        <w:tabs>
          <w:tab w:val="left" w:pos="426"/>
        </w:tabs>
        <w:suppressAutoHyphens w:val="0"/>
        <w:ind w:firstLine="283"/>
        <w:rPr>
          <w:rFonts w:cs="Arial"/>
        </w:rPr>
      </w:pPr>
      <w:r>
        <w:rPr>
          <w:rFonts w:cs="Arial"/>
        </w:rPr>
        <w:t>As a benchmark</w:t>
      </w:r>
      <w:r w:rsidR="00036BE5" w:rsidRPr="00036BE5">
        <w:rPr>
          <w:rFonts w:cs="Arial"/>
        </w:rPr>
        <w:t xml:space="preserve"> </w:t>
      </w:r>
      <w:r w:rsidR="00036BE5">
        <w:rPr>
          <w:rFonts w:cs="Arial"/>
        </w:rPr>
        <w:t xml:space="preserve">to compare </w:t>
      </w:r>
      <w:r w:rsidR="00036BE5">
        <w:rPr>
          <w:rFonts w:cs="Arial"/>
        </w:rPr>
        <w:t xml:space="preserve">against the </w:t>
      </w:r>
      <w:r w:rsidR="00036BE5">
        <w:rPr>
          <w:rFonts w:cs="Arial"/>
        </w:rPr>
        <w:t>decomposition procedure</w:t>
      </w:r>
      <w:r>
        <w:rPr>
          <w:rFonts w:cs="Arial"/>
        </w:rPr>
        <w:t>, t</w:t>
      </w:r>
      <w:r w:rsidR="006601C9">
        <w:rPr>
          <w:rFonts w:cs="Arial"/>
        </w:rPr>
        <w:t>he catchment also undergo</w:t>
      </w:r>
      <w:r w:rsidR="00036BE5">
        <w:rPr>
          <w:rFonts w:cs="Arial"/>
        </w:rPr>
        <w:t>es</w:t>
      </w:r>
      <w:r w:rsidR="006601C9">
        <w:rPr>
          <w:rFonts w:cs="Arial"/>
        </w:rPr>
        <w:t xml:space="preserve"> a standard calibration,</w:t>
      </w:r>
      <w:r w:rsidR="00036BE5">
        <w:rPr>
          <w:rFonts w:cs="Arial"/>
        </w:rPr>
        <w:t xml:space="preserve"> i.e.,</w:t>
      </w:r>
      <w:r w:rsidR="006601C9">
        <w:rPr>
          <w:rFonts w:cs="Arial"/>
        </w:rPr>
        <w:t xml:space="preserve"> all parameters are calibrated against total discharge.</w:t>
      </w:r>
    </w:p>
    <w:p w14:paraId="18049966" w14:textId="77777777" w:rsidR="00B713E0" w:rsidRDefault="00B713E0">
      <w:pPr>
        <w:pStyle w:val="06NumeratedHeading1"/>
        <w:spacing w:before="0" w:after="0" w:line="240" w:lineRule="auto"/>
        <w:ind w:left="426" w:right="357" w:hanging="426"/>
        <w:rPr>
          <w:rFonts w:ascii="Arial" w:hAnsi="Arial" w:cs="Arial"/>
          <w:sz w:val="20"/>
        </w:rPr>
      </w:pPr>
    </w:p>
    <w:p w14:paraId="037DAEE8" w14:textId="77777777" w:rsidR="00B713E0" w:rsidRDefault="006601C9">
      <w:pPr>
        <w:pStyle w:val="06NumeratedHeading1"/>
        <w:numPr>
          <w:ilvl w:val="0"/>
          <w:numId w:val="15"/>
        </w:numPr>
        <w:spacing w:before="0" w:after="0" w:line="240" w:lineRule="auto"/>
        <w:ind w:right="357"/>
      </w:pPr>
      <w:r>
        <w:rPr>
          <w:rFonts w:ascii="Arial" w:hAnsi="Arial" w:cs="Arial"/>
          <w:sz w:val="20"/>
        </w:rPr>
        <w:t xml:space="preserve">RESULTS </w:t>
      </w:r>
    </w:p>
    <w:p w14:paraId="07ABAD63" w14:textId="77777777" w:rsidR="00B713E0" w:rsidRDefault="00B713E0">
      <w:pPr>
        <w:pStyle w:val="07paragraphs"/>
        <w:spacing w:after="0" w:line="240" w:lineRule="auto"/>
      </w:pPr>
    </w:p>
    <w:p w14:paraId="60275DCB" w14:textId="77777777" w:rsidR="00B713E0" w:rsidRDefault="00B713E0">
      <w:pPr>
        <w:pStyle w:val="Prrafodelista"/>
        <w:numPr>
          <w:ilvl w:val="0"/>
          <w:numId w:val="10"/>
        </w:numPr>
        <w:tabs>
          <w:tab w:val="left" w:pos="426"/>
        </w:tabs>
        <w:contextualSpacing w:val="0"/>
        <w:rPr>
          <w:rFonts w:cs="Arial"/>
          <w:vanish/>
          <w:szCs w:val="18"/>
        </w:rPr>
      </w:pPr>
    </w:p>
    <w:p w14:paraId="614622BD" w14:textId="77777777" w:rsidR="00B713E0" w:rsidRDefault="00B713E0">
      <w:pPr>
        <w:pStyle w:val="Prrafodelista"/>
        <w:numPr>
          <w:ilvl w:val="1"/>
          <w:numId w:val="10"/>
        </w:numPr>
        <w:tabs>
          <w:tab w:val="left" w:pos="426"/>
        </w:tabs>
        <w:contextualSpacing w:val="0"/>
        <w:rPr>
          <w:rFonts w:cs="Arial"/>
          <w:vanish/>
          <w:szCs w:val="18"/>
        </w:rPr>
      </w:pPr>
    </w:p>
    <w:p w14:paraId="5AAF9F60" w14:textId="77777777" w:rsidR="00B713E0" w:rsidRDefault="00B713E0">
      <w:pPr>
        <w:pStyle w:val="Prrafodelista"/>
        <w:numPr>
          <w:ilvl w:val="1"/>
          <w:numId w:val="10"/>
        </w:numPr>
        <w:tabs>
          <w:tab w:val="left" w:pos="426"/>
        </w:tabs>
        <w:contextualSpacing w:val="0"/>
        <w:rPr>
          <w:rFonts w:cs="Arial"/>
          <w:vanish/>
          <w:szCs w:val="18"/>
        </w:rPr>
      </w:pPr>
    </w:p>
    <w:p w14:paraId="1E82033D" w14:textId="77777777" w:rsidR="00B713E0" w:rsidRDefault="006601C9" w:rsidP="00F67B0D">
      <w:pPr>
        <w:pStyle w:val="06NumeratedHeading2"/>
        <w:numPr>
          <w:ilvl w:val="1"/>
          <w:numId w:val="20"/>
        </w:numPr>
        <w:spacing w:before="0" w:after="0" w:line="240" w:lineRule="auto"/>
        <w:rPr>
          <w:rFonts w:ascii="Arial" w:hAnsi="Arial" w:cs="Arial"/>
          <w:b/>
          <w:bCs/>
          <w:sz w:val="20"/>
        </w:rPr>
      </w:pPr>
      <w:r>
        <w:rPr>
          <w:rFonts w:ascii="Arial" w:hAnsi="Arial" w:cs="Arial"/>
          <w:b/>
          <w:bCs/>
          <w:sz w:val="20"/>
        </w:rPr>
        <w:t>Snow cover maps</w:t>
      </w:r>
    </w:p>
    <w:p w14:paraId="7CC2FB12" w14:textId="77777777" w:rsidR="00B713E0" w:rsidRDefault="00B713E0">
      <w:pPr>
        <w:pStyle w:val="07paragraphs"/>
        <w:tabs>
          <w:tab w:val="clear" w:pos="357"/>
          <w:tab w:val="left" w:pos="426"/>
        </w:tabs>
        <w:spacing w:after="0" w:line="240" w:lineRule="auto"/>
        <w:rPr>
          <w:rFonts w:ascii="Arial" w:hAnsi="Arial" w:cs="Arial"/>
          <w:sz w:val="20"/>
        </w:rPr>
      </w:pPr>
    </w:p>
    <w:p w14:paraId="7155EBB4" w14:textId="75539DD4" w:rsidR="00B713E0" w:rsidRDefault="006601C9" w:rsidP="00ED0D31">
      <w:pPr>
        <w:tabs>
          <w:tab w:val="left" w:pos="426"/>
        </w:tabs>
        <w:suppressAutoHyphens w:val="0"/>
        <w:ind w:firstLine="283"/>
        <w:rPr>
          <w:rFonts w:cs="Arial"/>
        </w:rPr>
      </w:pPr>
      <w:r>
        <w:rPr>
          <w:rFonts w:cs="Arial"/>
          <w:szCs w:val="18"/>
        </w:rPr>
        <w:t>The snow cover maps used for calibration are generated combining two different MODIS products: MOD10A2 (Terra) and MYD10A2 (Aqua). Those maps</w:t>
      </w:r>
      <w:r w:rsidR="00B27AD8">
        <w:rPr>
          <w:rFonts w:cs="Arial"/>
          <w:szCs w:val="18"/>
        </w:rPr>
        <w:t xml:space="preserve"> date back to 2001</w:t>
      </w:r>
      <w:r w:rsidR="00783C78">
        <w:rPr>
          <w:rFonts w:cs="Arial"/>
          <w:szCs w:val="18"/>
        </w:rPr>
        <w:t xml:space="preserve"> and</w:t>
      </w:r>
      <w:r>
        <w:rPr>
          <w:rFonts w:cs="Arial"/>
          <w:szCs w:val="18"/>
        </w:rPr>
        <w:t xml:space="preserve"> a temporal resolution </w:t>
      </w:r>
      <w:r w:rsidR="00783C78">
        <w:rPr>
          <w:rFonts w:cs="Arial"/>
          <w:szCs w:val="18"/>
        </w:rPr>
        <w:t>of 8 days</w:t>
      </w:r>
      <w:r>
        <w:rPr>
          <w:rFonts w:cs="Arial"/>
          <w:szCs w:val="18"/>
        </w:rPr>
        <w:t>, and a spatial resolution of 500 m</w:t>
      </w:r>
      <w:r w:rsidR="00783C78">
        <w:rPr>
          <w:rFonts w:cs="Arial"/>
          <w:szCs w:val="18"/>
        </w:rPr>
        <w:t>. The raw data is</w:t>
      </w:r>
      <w:r>
        <w:rPr>
          <w:rFonts w:cs="Arial"/>
          <w:szCs w:val="18"/>
        </w:rPr>
        <w:t xml:space="preserve"> processed and combined to generate binary maps of presence and absence of snow as shown in Figure 1, where the maps for a specific date are shown.</w:t>
      </w:r>
      <w:r w:rsidR="006E4A8A">
        <w:rPr>
          <w:rFonts w:cs="Arial"/>
          <w:szCs w:val="18"/>
        </w:rPr>
        <w:t xml:space="preserve"> Similarly, the outputs from the hydrological model, maps of snow water equivalent (SWE), are </w:t>
      </w:r>
      <w:r w:rsidR="001A5CBA">
        <w:rPr>
          <w:rFonts w:cs="Arial"/>
          <w:szCs w:val="18"/>
        </w:rPr>
        <w:t>converted into binary maps.</w:t>
      </w:r>
    </w:p>
    <w:p w14:paraId="08403E72" w14:textId="77777777" w:rsidR="00B713E0" w:rsidRDefault="006601C9">
      <w:pPr>
        <w:pStyle w:val="11CapFigure"/>
        <w:tabs>
          <w:tab w:val="clear" w:pos="6521"/>
          <w:tab w:val="left" w:pos="6946"/>
        </w:tabs>
        <w:spacing w:before="0" w:after="0"/>
        <w:jc w:val="center"/>
      </w:pPr>
      <w:r>
        <w:rPr>
          <w:noProof/>
        </w:rPr>
        <w:lastRenderedPageBreak/>
        <w:drawing>
          <wp:anchor distT="0" distB="0" distL="0" distR="0" simplePos="0" relativeHeight="3" behindDoc="0" locked="0" layoutInCell="0" allowOverlap="1" wp14:anchorId="08F9E63A" wp14:editId="2B3E39F1">
            <wp:simplePos x="0" y="0"/>
            <wp:positionH relativeFrom="column">
              <wp:align>center</wp:align>
            </wp:positionH>
            <wp:positionV relativeFrom="paragraph">
              <wp:posOffset>635</wp:posOffset>
            </wp:positionV>
            <wp:extent cx="2880000" cy="3674057"/>
            <wp:effectExtent l="0" t="0" r="0" b="3175"/>
            <wp:wrapTopAndBottom/>
            <wp:docPr id="2" name="Imagen con transparenc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con transparencia 1"/>
                    <pic:cNvPicPr/>
                  </pic:nvPicPr>
                  <pic:blipFill>
                    <a:blip r:embed="rId13"/>
                    <a:stretch/>
                  </pic:blipFill>
                  <pic:spPr>
                    <a:xfrm>
                      <a:off x="0" y="0"/>
                      <a:ext cx="2880000" cy="3674057"/>
                    </a:xfrm>
                    <a:prstGeom prst="rect">
                      <a:avLst/>
                    </a:prstGeom>
                    <a:ln w="0">
                      <a:noFill/>
                    </a:ln>
                  </pic:spPr>
                </pic:pic>
              </a:graphicData>
            </a:graphic>
            <wp14:sizeRelH relativeFrom="margin">
              <wp14:pctWidth>0</wp14:pctWidth>
            </wp14:sizeRelH>
            <wp14:sizeRelV relativeFrom="margin">
              <wp14:pctHeight>0</wp14:pctHeight>
            </wp14:sizeRelV>
          </wp:anchor>
        </w:drawing>
      </w:r>
      <w:r>
        <w:rPr>
          <w:rFonts w:ascii="Arial" w:hAnsi="Arial" w:cs="Arial"/>
          <w:b/>
          <w:sz w:val="20"/>
          <w:szCs w:val="20"/>
        </w:rPr>
        <w:t>Figure 1</w:t>
      </w:r>
      <w:r>
        <w:rPr>
          <w:rFonts w:ascii="Arial" w:hAnsi="Arial" w:cs="Arial"/>
          <w:sz w:val="20"/>
          <w:szCs w:val="20"/>
        </w:rPr>
        <w:t xml:space="preserve">. Example of snow presence and absence maps generated from the MODIS satellite images. </w:t>
      </w:r>
    </w:p>
    <w:p w14:paraId="23A85E2D" w14:textId="77777777" w:rsidR="00B713E0" w:rsidRDefault="006601C9">
      <w:pPr>
        <w:pStyle w:val="07paragraphs"/>
        <w:tabs>
          <w:tab w:val="clear" w:pos="357"/>
          <w:tab w:val="left" w:pos="426"/>
        </w:tabs>
        <w:spacing w:after="0" w:line="240" w:lineRule="auto"/>
        <w:rPr>
          <w:rFonts w:ascii="Arial" w:hAnsi="Arial" w:cs="Arial"/>
          <w:sz w:val="20"/>
        </w:rPr>
      </w:pPr>
      <w:r>
        <w:rPr>
          <w:rFonts w:ascii="Arial" w:hAnsi="Arial" w:cs="Arial"/>
          <w:sz w:val="20"/>
        </w:rPr>
        <w:t xml:space="preserve"> </w:t>
      </w:r>
    </w:p>
    <w:p w14:paraId="6C1C71F0" w14:textId="405BC71D" w:rsidR="00016997" w:rsidRDefault="00016997" w:rsidP="00016997">
      <w:pPr>
        <w:tabs>
          <w:tab w:val="left" w:pos="426"/>
        </w:tabs>
        <w:suppressAutoHyphens w:val="0"/>
        <w:ind w:firstLine="283"/>
        <w:rPr>
          <w:rFonts w:cs="Arial"/>
          <w:szCs w:val="18"/>
        </w:rPr>
      </w:pPr>
      <w:r>
        <w:rPr>
          <w:rFonts w:cs="Arial"/>
          <w:szCs w:val="18"/>
        </w:rPr>
        <w:t xml:space="preserve">Since </w:t>
      </w:r>
      <w:r w:rsidR="001A5CBA">
        <w:rPr>
          <w:rFonts w:cs="Arial"/>
          <w:szCs w:val="18"/>
        </w:rPr>
        <w:t>both snow observation and simulation</w:t>
      </w:r>
      <w:r w:rsidR="009E4DFE">
        <w:rPr>
          <w:rFonts w:cs="Arial"/>
          <w:szCs w:val="18"/>
        </w:rPr>
        <w:t xml:space="preserve"> data i</w:t>
      </w:r>
      <w:r>
        <w:rPr>
          <w:rFonts w:cs="Arial"/>
          <w:szCs w:val="18"/>
        </w:rPr>
        <w:t xml:space="preserve">s converted to </w:t>
      </w:r>
      <w:r w:rsidR="009E4DFE">
        <w:rPr>
          <w:rFonts w:cs="Arial"/>
          <w:szCs w:val="18"/>
        </w:rPr>
        <w:t xml:space="preserve">maps </w:t>
      </w:r>
      <w:r>
        <w:rPr>
          <w:rFonts w:cs="Arial"/>
          <w:szCs w:val="18"/>
        </w:rPr>
        <w:t>presence</w:t>
      </w:r>
      <w:r w:rsidR="006E4A8A">
        <w:rPr>
          <w:rFonts w:cs="Arial"/>
          <w:szCs w:val="18"/>
        </w:rPr>
        <w:t xml:space="preserve"> or absence of snow, the cali</w:t>
      </w:r>
      <w:r w:rsidR="009E4DFE">
        <w:rPr>
          <w:rFonts w:cs="Arial"/>
          <w:szCs w:val="18"/>
        </w:rPr>
        <w:t xml:space="preserve">bration process becomes a </w:t>
      </w:r>
      <w:r w:rsidR="009B0C49">
        <w:rPr>
          <w:rFonts w:cs="Arial"/>
          <w:szCs w:val="18"/>
        </w:rPr>
        <w:t xml:space="preserve">binary </w:t>
      </w:r>
      <w:r w:rsidR="009E4DFE">
        <w:rPr>
          <w:rFonts w:cs="Arial"/>
          <w:szCs w:val="18"/>
        </w:rPr>
        <w:t xml:space="preserve">classification problem. The objective function used to optimize de three parameters involved in TETIS’ snow processes </w:t>
      </w:r>
      <w:r w:rsidR="009B0C49">
        <w:rPr>
          <w:rFonts w:cs="Arial"/>
          <w:szCs w:val="18"/>
        </w:rPr>
        <w:t>is the f1-score, a typical scoring in binary classification.</w:t>
      </w:r>
      <w:r w:rsidR="00195E9C">
        <w:rPr>
          <w:rFonts w:cs="Arial"/>
          <w:szCs w:val="18"/>
        </w:rPr>
        <w:t xml:space="preserve"> The optimization algorithm used during calibration is </w:t>
      </w:r>
      <w:r w:rsidR="00E85D50">
        <w:rPr>
          <w:rFonts w:cs="Arial"/>
          <w:szCs w:val="18"/>
        </w:rPr>
        <w:t xml:space="preserve">Shuffled Complex Evolution University of Arizona (SCEUA) </w:t>
      </w:r>
      <w:r w:rsidR="00E85D50">
        <w:rPr>
          <w:rFonts w:cs="Arial"/>
          <w:szCs w:val="18"/>
        </w:rPr>
        <w:fldChar w:fldCharType="begin" w:fldLock="1"/>
      </w:r>
      <w:r w:rsidR="001059DB">
        <w:rPr>
          <w:rFonts w:cs="Arial"/>
          <w:szCs w:val="18"/>
        </w:rPr>
        <w:instrText>ADDIN CSL_CITATION {"citationItems":[{"id":"ITEM-1","itemData":{"abstract":"The successful application of a conceptual rainfall-runoff (CRR) model depends on how well it is calibrated. Despite the popularity of CRR models, reports in the literature indicate that it is typically difficult, if not. impossible, to obtain unique optimal values for their parameters using automatic calibration methods. Unless the best set of parameters.associated with a given calibration data set chn be found, it is difficult to determine how sensitive the parameter estimates (and hence the model forecasts) are to factors such as input and output data error, model error, quantity and quality of data, objective function used, and so on. Results are presented that establish clearly the nature of the multiple optima P.r0b!em for the research CRR model SIXPAR. These results suggest that the CRR model optimization problem is more difficult than had been previously thought and that currently used local search procedures have a very low probability of successfully finding the optimal parameter sets. Next, the performance of three existing global search procedures are evaluated on the model SIXPAR. Finally, a powerful new global optimization procedure is presented, entitled the shuffled complex evolution (SCE-UA) method, which was able to consistently locate the global optimum of the SIXPAR model, and appears to be capable of efficiently and effectively solving the CRR model optimization problem.","author":[{"dropping-particle":"","family":"Duan","given":"Qingyun","non-dropping-particle":"","parse-names":false,"suffix":""},{"dropping-particle":"","family":"Sorooshian","given":"Sorrosh","non-dropping-particle":"","parse-names":false,"suffix":""},{"dropping-particle":"","family":"Gupta","given":"Vijai","non-dropping-particle":"","parse-names":false,"suffix":""}],"container-title":"Water Resources Research","id":"ITEM-1","issue":"4","issued":{"date-parts":[["1992"]]},"page":"1015-1031","title":"Effective and Efficient Global Optimization for Conceptual Rainfall-Runoff Models","type":"article-journal","volume":"28"},"uris":["http://www.mendeley.com/documents/?uuid=04492dd2-9975-4b39-b7db-f3e24e54f1bd"]}],"mendeley":{"formattedCitation":"(Duan, Sorooshian, &amp; Gupta, 1992)","plainTextFormattedCitation":"(Duan, Sorooshian, &amp; Gupta, 1992)","previouslyFormattedCitation":"(Duan, Sorooshian, &amp; Gupta, 1992)"},"properties":{"noteIndex":0},"schema":"https://github.com/citation-style-language/schema/raw/master/csl-citation.json"}</w:instrText>
      </w:r>
      <w:r w:rsidR="00E85D50">
        <w:rPr>
          <w:rFonts w:cs="Arial"/>
          <w:szCs w:val="18"/>
        </w:rPr>
        <w:fldChar w:fldCharType="separate"/>
      </w:r>
      <w:r w:rsidR="00E85D50" w:rsidRPr="00E85D50">
        <w:rPr>
          <w:rFonts w:cs="Arial"/>
          <w:noProof/>
          <w:szCs w:val="18"/>
        </w:rPr>
        <w:t>(Duan, Sorooshian, &amp; Gupta, 1992)</w:t>
      </w:r>
      <w:r w:rsidR="00E85D50">
        <w:rPr>
          <w:rFonts w:cs="Arial"/>
          <w:szCs w:val="18"/>
        </w:rPr>
        <w:fldChar w:fldCharType="end"/>
      </w:r>
      <w:r w:rsidR="004F459B">
        <w:rPr>
          <w:rFonts w:cs="Arial"/>
          <w:szCs w:val="18"/>
        </w:rPr>
        <w:t>.</w:t>
      </w:r>
    </w:p>
    <w:p w14:paraId="7F9730F8" w14:textId="2EB8A267" w:rsidR="004F459B" w:rsidRDefault="004F459B" w:rsidP="00016997">
      <w:pPr>
        <w:tabs>
          <w:tab w:val="left" w:pos="426"/>
        </w:tabs>
        <w:suppressAutoHyphens w:val="0"/>
        <w:ind w:firstLine="283"/>
        <w:rPr>
          <w:rFonts w:cs="Arial"/>
          <w:szCs w:val="18"/>
        </w:rPr>
      </w:pPr>
      <w:r>
        <w:rPr>
          <w:rFonts w:cs="Arial"/>
          <w:szCs w:val="18"/>
        </w:rPr>
        <w:t xml:space="preserve">Figure 2 shows the results from the calibration of snow processes. The two panels </w:t>
      </w:r>
      <w:r w:rsidR="0012184E">
        <w:rPr>
          <w:rFonts w:cs="Arial"/>
          <w:szCs w:val="18"/>
        </w:rPr>
        <w:t>at the</w:t>
      </w:r>
      <w:r>
        <w:rPr>
          <w:rFonts w:cs="Arial"/>
          <w:szCs w:val="18"/>
        </w:rPr>
        <w:t xml:space="preserve"> top show </w:t>
      </w:r>
      <w:r w:rsidR="0012184E">
        <w:rPr>
          <w:rFonts w:cs="Arial"/>
          <w:szCs w:val="18"/>
        </w:rPr>
        <w:t>the</w:t>
      </w:r>
      <w:r>
        <w:rPr>
          <w:rFonts w:cs="Arial"/>
          <w:szCs w:val="18"/>
        </w:rPr>
        <w:t xml:space="preserve"> state variable and fluxes </w:t>
      </w:r>
      <w:r w:rsidR="00557412">
        <w:rPr>
          <w:rFonts w:cs="Arial"/>
          <w:szCs w:val="18"/>
        </w:rPr>
        <w:t>related to snow in the hydrological model, i.e., the snow water equivalent (SWE) and the snowmelt (SM).</w:t>
      </w:r>
      <w:r w:rsidR="0012184E">
        <w:rPr>
          <w:rFonts w:cs="Arial"/>
          <w:szCs w:val="18"/>
        </w:rPr>
        <w:t xml:space="preserve"> The two panels at the bottom show the calibration </w:t>
      </w:r>
      <w:r w:rsidR="003E32A9">
        <w:rPr>
          <w:rFonts w:cs="Arial"/>
          <w:szCs w:val="18"/>
        </w:rPr>
        <w:t>performance regarding the number of cells in the catchment covered by snow</w:t>
      </w:r>
      <w:r w:rsidR="000A549B">
        <w:rPr>
          <w:rFonts w:cs="Arial"/>
          <w:szCs w:val="18"/>
        </w:rPr>
        <w:t xml:space="preserve"> (either observed of simulated) and the associated f1-score.</w:t>
      </w:r>
    </w:p>
    <w:p w14:paraId="5CD4CF6B" w14:textId="7FF7099B" w:rsidR="00B713E0" w:rsidRDefault="006601C9">
      <w:pPr>
        <w:pStyle w:val="11CapFigure"/>
        <w:tabs>
          <w:tab w:val="clear" w:pos="6521"/>
          <w:tab w:val="left" w:pos="6946"/>
        </w:tabs>
        <w:spacing w:before="0" w:after="0"/>
        <w:jc w:val="center"/>
      </w:pPr>
      <w:r>
        <w:rPr>
          <w:noProof/>
        </w:rPr>
        <w:drawing>
          <wp:anchor distT="0" distB="0" distL="0" distR="0" simplePos="0" relativeHeight="4" behindDoc="0" locked="0" layoutInCell="0" allowOverlap="1" wp14:anchorId="46CAD39D" wp14:editId="42C66727">
            <wp:simplePos x="0" y="0"/>
            <wp:positionH relativeFrom="column">
              <wp:align>center</wp:align>
            </wp:positionH>
            <wp:positionV relativeFrom="paragraph">
              <wp:posOffset>635</wp:posOffset>
            </wp:positionV>
            <wp:extent cx="4320000" cy="3666600"/>
            <wp:effectExtent l="0" t="0" r="4445" b="0"/>
            <wp:wrapTopAndBottom/>
            <wp:docPr id="3" name="Imagen 29" descr="Imagen que contiene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9" descr="Imagen que contiene Histograma&#10;&#10;Descripción generada automáticamente"/>
                    <pic:cNvPicPr/>
                  </pic:nvPicPr>
                  <pic:blipFill>
                    <a:blip r:embed="rId14"/>
                    <a:stretch/>
                  </pic:blipFill>
                  <pic:spPr>
                    <a:xfrm>
                      <a:off x="0" y="0"/>
                      <a:ext cx="4320000" cy="3666600"/>
                    </a:xfrm>
                    <a:prstGeom prst="rect">
                      <a:avLst/>
                    </a:prstGeom>
                    <a:ln w="0">
                      <a:noFill/>
                    </a:ln>
                  </pic:spPr>
                </pic:pic>
              </a:graphicData>
            </a:graphic>
            <wp14:sizeRelH relativeFrom="margin">
              <wp14:pctWidth>0</wp14:pctWidth>
            </wp14:sizeRelH>
            <wp14:sizeRelV relativeFrom="margin">
              <wp14:pctHeight>0</wp14:pctHeight>
            </wp14:sizeRelV>
          </wp:anchor>
        </w:drawing>
      </w:r>
      <w:r>
        <w:rPr>
          <w:rFonts w:ascii="Arial" w:hAnsi="Arial" w:cs="Arial"/>
          <w:b/>
          <w:sz w:val="20"/>
          <w:szCs w:val="20"/>
        </w:rPr>
        <w:t>Figure 2</w:t>
      </w:r>
      <w:r>
        <w:rPr>
          <w:rFonts w:ascii="Arial" w:hAnsi="Arial" w:cs="Arial"/>
          <w:sz w:val="20"/>
          <w:szCs w:val="20"/>
        </w:rPr>
        <w:t xml:space="preserve">. Validation of the snow cover results generated by TETIS. </w:t>
      </w:r>
    </w:p>
    <w:p w14:paraId="6B26121C" w14:textId="77777777" w:rsidR="00B713E0" w:rsidRDefault="00B713E0">
      <w:pPr>
        <w:tabs>
          <w:tab w:val="left" w:pos="426"/>
        </w:tabs>
      </w:pPr>
    </w:p>
    <w:p w14:paraId="2EF7274B" w14:textId="64344DB5" w:rsidR="00E92E67" w:rsidRPr="00E92E67" w:rsidRDefault="006601C9" w:rsidP="00E92E67">
      <w:pPr>
        <w:pStyle w:val="06NumeratedHeading2"/>
        <w:numPr>
          <w:ilvl w:val="1"/>
          <w:numId w:val="10"/>
        </w:numPr>
        <w:spacing w:before="0" w:after="0" w:line="240" w:lineRule="auto"/>
        <w:ind w:left="426" w:hanging="426"/>
        <w:rPr>
          <w:rFonts w:ascii="Arial" w:hAnsi="Arial" w:cs="Arial"/>
          <w:b/>
          <w:bCs/>
          <w:sz w:val="20"/>
        </w:rPr>
      </w:pPr>
      <w:r>
        <w:rPr>
          <w:rFonts w:ascii="Arial" w:hAnsi="Arial" w:cs="Arial"/>
          <w:b/>
          <w:bCs/>
          <w:sz w:val="20"/>
        </w:rPr>
        <w:t>Evapotranspiration results</w:t>
      </w:r>
    </w:p>
    <w:p w14:paraId="28591C2C" w14:textId="77777777" w:rsidR="00B713E0" w:rsidRDefault="00B713E0">
      <w:pPr>
        <w:pStyle w:val="07paragraphs"/>
        <w:tabs>
          <w:tab w:val="clear" w:pos="357"/>
          <w:tab w:val="left" w:pos="426"/>
        </w:tabs>
        <w:spacing w:after="0" w:line="240" w:lineRule="auto"/>
        <w:rPr>
          <w:rFonts w:ascii="Arial" w:hAnsi="Arial" w:cs="Arial"/>
          <w:sz w:val="20"/>
        </w:rPr>
      </w:pPr>
    </w:p>
    <w:p w14:paraId="185F3FDC" w14:textId="22C6CE96" w:rsidR="00E92E67" w:rsidRDefault="00E92E67">
      <w:pPr>
        <w:pStyle w:val="07paragraphs"/>
        <w:tabs>
          <w:tab w:val="clear" w:pos="357"/>
          <w:tab w:val="left" w:pos="426"/>
        </w:tabs>
        <w:suppressAutoHyphens w:val="0"/>
        <w:spacing w:after="0" w:line="240" w:lineRule="auto"/>
        <w:ind w:firstLine="283"/>
        <w:rPr>
          <w:rFonts w:ascii="Arial" w:hAnsi="Arial" w:cs="Arial"/>
          <w:sz w:val="20"/>
        </w:rPr>
      </w:pPr>
      <w:r>
        <w:rPr>
          <w:rFonts w:ascii="Arial" w:hAnsi="Arial" w:cs="Arial"/>
          <w:sz w:val="20"/>
        </w:rPr>
        <w:t xml:space="preserve">The calibration of evapotranspiration uses several </w:t>
      </w:r>
      <w:r w:rsidR="00632C6D">
        <w:rPr>
          <w:rFonts w:ascii="Arial" w:hAnsi="Arial" w:cs="Arial"/>
          <w:sz w:val="20"/>
        </w:rPr>
        <w:t xml:space="preserve">satellite products. MODIS supplies </w:t>
      </w:r>
      <w:r w:rsidR="00E8524B">
        <w:rPr>
          <w:rFonts w:ascii="Arial" w:hAnsi="Arial" w:cs="Arial"/>
          <w:sz w:val="20"/>
        </w:rPr>
        <w:t>two evapotranspiration</w:t>
      </w:r>
      <w:r w:rsidR="00BB4B6E">
        <w:rPr>
          <w:rFonts w:ascii="Arial" w:hAnsi="Arial" w:cs="Arial"/>
          <w:sz w:val="20"/>
        </w:rPr>
        <w:t xml:space="preserve"> (ET)</w:t>
      </w:r>
      <w:r w:rsidR="00E8524B">
        <w:rPr>
          <w:rFonts w:ascii="Arial" w:hAnsi="Arial" w:cs="Arial"/>
          <w:sz w:val="20"/>
        </w:rPr>
        <w:t xml:space="preserve"> products: MOD16A2 (Terra) and MYD16A2 (Aqua). </w:t>
      </w:r>
      <w:proofErr w:type="gramStart"/>
      <w:r w:rsidR="00E8524B">
        <w:rPr>
          <w:rFonts w:ascii="Arial" w:hAnsi="Arial" w:cs="Arial"/>
          <w:sz w:val="20"/>
        </w:rPr>
        <w:t>Similar to</w:t>
      </w:r>
      <w:proofErr w:type="gramEnd"/>
      <w:r w:rsidR="00E8524B">
        <w:rPr>
          <w:rFonts w:ascii="Arial" w:hAnsi="Arial" w:cs="Arial"/>
          <w:sz w:val="20"/>
        </w:rPr>
        <w:t xml:space="preserve"> the snow products, this data dates back to 2001 and has 8 day and 500 m temporal and spatial resolution, respectively. </w:t>
      </w:r>
      <w:r w:rsidR="00BB4B6E">
        <w:rPr>
          <w:rFonts w:ascii="Arial" w:hAnsi="Arial" w:cs="Arial"/>
          <w:sz w:val="20"/>
        </w:rPr>
        <w:t>This ET product is a derivation of other MODIS products. On the one hand, the MODIS land cover product MCD12Q1</w:t>
      </w:r>
      <w:r w:rsidR="00F57364">
        <w:rPr>
          <w:rFonts w:ascii="Arial" w:hAnsi="Arial" w:cs="Arial"/>
          <w:sz w:val="20"/>
        </w:rPr>
        <w:t xml:space="preserve"> is a yearly map of land cover classes with the same observation period (since 2001) and resolution (500 m) as the rest of MODIS products. On the other hand, the MODIS leaf area index (LAI) product MCD15A2H</w:t>
      </w:r>
      <w:r w:rsidR="001769F7">
        <w:rPr>
          <w:rFonts w:ascii="Arial" w:hAnsi="Arial" w:cs="Arial"/>
          <w:sz w:val="20"/>
        </w:rPr>
        <w:t>.</w:t>
      </w:r>
    </w:p>
    <w:p w14:paraId="3FF024C9" w14:textId="7CED6051" w:rsidR="001044DA" w:rsidRDefault="001044DA" w:rsidP="001044DA">
      <w:pPr>
        <w:pStyle w:val="07paragraphs"/>
        <w:tabs>
          <w:tab w:val="clear" w:pos="357"/>
          <w:tab w:val="left" w:pos="426"/>
        </w:tabs>
        <w:suppressAutoHyphens w:val="0"/>
        <w:spacing w:after="0" w:line="240" w:lineRule="auto"/>
        <w:ind w:firstLine="283"/>
        <w:rPr>
          <w:rFonts w:ascii="Arial" w:hAnsi="Arial" w:cs="Arial"/>
          <w:sz w:val="20"/>
        </w:rPr>
      </w:pPr>
      <w:r w:rsidRPr="001044DA">
        <w:rPr>
          <w:rFonts w:ascii="Arial" w:hAnsi="Arial" w:cs="Arial"/>
          <w:sz w:val="20"/>
        </w:rPr>
        <w:t xml:space="preserve">We </w:t>
      </w:r>
      <w:r w:rsidR="004352F5">
        <w:rPr>
          <w:rFonts w:ascii="Arial" w:hAnsi="Arial" w:cs="Arial"/>
          <w:sz w:val="20"/>
        </w:rPr>
        <w:t xml:space="preserve">crossed MODIS LAI and land cover data to derive the monthly series of maximum interception for each land cover class, a piece of information that TETIS requires to compute interception. Furthermore, TETIS requires monthly crop coefficients to convert potential evapotranspiration to actual evapotranspiration; we estimated this crop coefficients </w:t>
      </w:r>
      <w:r w:rsidR="003105AF">
        <w:rPr>
          <w:rFonts w:ascii="Arial" w:hAnsi="Arial" w:cs="Arial"/>
          <w:sz w:val="20"/>
        </w:rPr>
        <w:t xml:space="preserve">from both MODIS ET and land cover data. Finally, the calibration of evapotranspiration applies to </w:t>
      </w:r>
      <w:r w:rsidR="00B144D4">
        <w:rPr>
          <w:rFonts w:ascii="Arial" w:hAnsi="Arial" w:cs="Arial"/>
          <w:sz w:val="20"/>
        </w:rPr>
        <w:t>three model parameters that control not only the evapotranspiration flux, but also infiltration and field capacity. To fit these parameters, we</w:t>
      </w:r>
      <w:r w:rsidR="00017F6D">
        <w:rPr>
          <w:rFonts w:ascii="Arial" w:hAnsi="Arial" w:cs="Arial"/>
          <w:sz w:val="20"/>
        </w:rPr>
        <w:t xml:space="preserve"> compared the monthly observed and simulated ET, using SCEUA as </w:t>
      </w:r>
      <w:r w:rsidR="00C1718B">
        <w:rPr>
          <w:rFonts w:ascii="Arial" w:hAnsi="Arial" w:cs="Arial"/>
          <w:sz w:val="20"/>
        </w:rPr>
        <w:t>optimization algorithm and the Nash-Sutcliffe efficiency coefficient (NSE) as the objective function.</w:t>
      </w:r>
    </w:p>
    <w:p w14:paraId="7D9A8E29" w14:textId="2DE13C99" w:rsidR="00B713E0" w:rsidRDefault="006601C9">
      <w:pPr>
        <w:pStyle w:val="07paragraphs"/>
        <w:tabs>
          <w:tab w:val="clear" w:pos="357"/>
          <w:tab w:val="left" w:pos="426"/>
        </w:tabs>
        <w:suppressAutoHyphens w:val="0"/>
        <w:spacing w:after="0" w:line="240" w:lineRule="auto"/>
        <w:ind w:firstLine="283"/>
      </w:pPr>
      <w:r>
        <w:rPr>
          <w:rFonts w:ascii="Arial" w:hAnsi="Arial" w:cs="Arial"/>
          <w:sz w:val="20"/>
        </w:rPr>
        <w:t xml:space="preserve">The evapotranspiration results shown in Figure </w:t>
      </w:r>
      <w:r w:rsidR="00882318">
        <w:rPr>
          <w:rFonts w:ascii="Arial" w:hAnsi="Arial" w:cs="Arial"/>
          <w:sz w:val="20"/>
        </w:rPr>
        <w:t>3 manifest</w:t>
      </w:r>
      <w:r>
        <w:rPr>
          <w:rFonts w:ascii="Arial" w:hAnsi="Arial" w:cs="Arial"/>
          <w:sz w:val="20"/>
        </w:rPr>
        <w:t xml:space="preserve"> the good reproduction obtained for this variable due to the calibration procedure. The figure shows the </w:t>
      </w:r>
      <w:r w:rsidR="001059DB">
        <w:rPr>
          <w:rFonts w:ascii="Arial" w:hAnsi="Arial" w:cs="Arial"/>
          <w:sz w:val="20"/>
        </w:rPr>
        <w:t xml:space="preserve">potential evapotranspiration estimated from meteorological records via the Hargreaves method </w:t>
      </w:r>
      <w:r w:rsidR="001059DB">
        <w:rPr>
          <w:rFonts w:ascii="Arial" w:hAnsi="Arial" w:cs="Arial"/>
          <w:sz w:val="20"/>
        </w:rPr>
        <w:fldChar w:fldCharType="begin" w:fldLock="1"/>
      </w:r>
      <w:r w:rsidR="001059DB">
        <w:rPr>
          <w:rFonts w:ascii="Arial" w:hAnsi="Arial" w:cs="Arial"/>
          <w:sz w:val="20"/>
        </w:rPr>
        <w:instrText>ADDIN CSL_CITATION {"citationItems":[{"id":"ITEM-1","itemData":{"DOI":"10.13031/2013.26773","ISBN":"3784338585","ISSN":"1943-7838","PMID":"21514501","abstract":"Measured lysimeter evapotranspiration of cool season grass is taken as an index of reference crop evapotranspiration (ETP). An equation is presented that estimates ETP from values of maximum and mini- mum temperature. The equation is further simplified for special cases of El Salvador and Sri Lanka such that for El Salvador, by using only elevation and latitude and for Sri Lanka by using only the latitude the ETP can be estimated.","author":[{"dropping-particle":"","family":"Hargreaves","given":"George H.","non-dropping-particle":"","parse-names":false,"suffix":""},{"dropping-particle":"","family":"Samani","given":"Zohrab A.","non-dropping-particle":"","parse-names":false,"suffix":""}],"container-title":"Applied Engineering in Agriculture","id":"ITEM-1","issue":"2","issued":{"date-parts":[["1985"]]},"page":"96-99","publisher":"American Society of Agricultural and Biological Engineers","title":"Reference Crop Evapotranspiration from Temperature","type":"article-journal","volume":"1"},"uris":["http://www.mendeley.com/documents/?uuid=3bf00aed-f932-3ad4-929c-a6060aad8d7d"]}],"mendeley":{"formattedCitation":"(Hargreaves &amp; Samani, 1985)","plainTextFormattedCitation":"(Hargreaves &amp; Samani, 1985)"},"properties":{"noteIndex":0},"schema":"https://github.com/citation-style-language/schema/raw/master/csl-citation.json"}</w:instrText>
      </w:r>
      <w:r w:rsidR="001059DB">
        <w:rPr>
          <w:rFonts w:ascii="Arial" w:hAnsi="Arial" w:cs="Arial"/>
          <w:sz w:val="20"/>
        </w:rPr>
        <w:fldChar w:fldCharType="separate"/>
      </w:r>
      <w:r w:rsidR="001059DB" w:rsidRPr="001059DB">
        <w:rPr>
          <w:rFonts w:ascii="Arial" w:hAnsi="Arial" w:cs="Arial"/>
          <w:noProof/>
          <w:sz w:val="20"/>
        </w:rPr>
        <w:t>(Hargreaves &amp; Samani, 1985)</w:t>
      </w:r>
      <w:r w:rsidR="001059DB">
        <w:rPr>
          <w:rFonts w:ascii="Arial" w:hAnsi="Arial" w:cs="Arial"/>
          <w:sz w:val="20"/>
        </w:rPr>
        <w:fldChar w:fldCharType="end"/>
      </w:r>
      <w:r w:rsidR="001059DB">
        <w:rPr>
          <w:rFonts w:ascii="Arial" w:hAnsi="Arial" w:cs="Arial"/>
          <w:sz w:val="20"/>
        </w:rPr>
        <w:t>, the observed MODIS evapotranspiration and the actual evapotranspiration simulated with TETIS.</w:t>
      </w:r>
    </w:p>
    <w:p w14:paraId="72AFCB77" w14:textId="713DB9E6" w:rsidR="00B713E0" w:rsidRDefault="006601C9">
      <w:pPr>
        <w:tabs>
          <w:tab w:val="left" w:pos="426"/>
        </w:tabs>
        <w:suppressAutoHyphens w:val="0"/>
        <w:ind w:firstLine="283"/>
        <w:rPr>
          <w:rFonts w:cs="Arial"/>
        </w:rPr>
      </w:pPr>
      <w:r>
        <w:rPr>
          <w:rFonts w:cs="Arial"/>
        </w:rPr>
        <w:t xml:space="preserve">The results </w:t>
      </w:r>
      <w:r w:rsidR="001059DB">
        <w:rPr>
          <w:rFonts w:cs="Arial"/>
        </w:rPr>
        <w:t xml:space="preserve">prove that </w:t>
      </w:r>
      <w:r>
        <w:rPr>
          <w:rFonts w:cs="Arial"/>
        </w:rPr>
        <w:t>the model is still very sensi</w:t>
      </w:r>
      <w:r w:rsidR="002A4EC9">
        <w:rPr>
          <w:rFonts w:cs="Arial"/>
        </w:rPr>
        <w:t>tive</w:t>
      </w:r>
      <w:r>
        <w:rPr>
          <w:rFonts w:cs="Arial"/>
        </w:rPr>
        <w:t xml:space="preserve"> to the information provided as potential evapotranspiration. The signal modulation correctly captures the observed evapotranspiration </w:t>
      </w:r>
      <w:r w:rsidR="001B7FD9">
        <w:rPr>
          <w:rFonts w:cs="Arial"/>
        </w:rPr>
        <w:t>signal,</w:t>
      </w:r>
      <w:r>
        <w:rPr>
          <w:rFonts w:cs="Arial"/>
        </w:rPr>
        <w:t xml:space="preserve"> but the amplitude of the modeled signal is strongly controlled by potential evapotranspiration.</w:t>
      </w:r>
      <w:r w:rsidR="002A4EC9">
        <w:rPr>
          <w:rFonts w:cs="Arial"/>
        </w:rPr>
        <w:t xml:space="preserve"> </w:t>
      </w:r>
      <w:r>
        <w:rPr>
          <w:rFonts w:cs="Arial"/>
        </w:rPr>
        <w:t>Different schemes to account for evapotranspiration should be analyzed to determine whether this dependency is related to the evapotranspiration model or if it has its roots in some of the soil layers.</w:t>
      </w:r>
    </w:p>
    <w:p w14:paraId="6487D427" w14:textId="26294254" w:rsidR="00B713E0" w:rsidRDefault="006601C9">
      <w:pPr>
        <w:pStyle w:val="11CapFigure"/>
        <w:tabs>
          <w:tab w:val="clear" w:pos="6521"/>
          <w:tab w:val="left" w:pos="6946"/>
        </w:tabs>
        <w:spacing w:before="0" w:after="0"/>
        <w:jc w:val="center"/>
      </w:pPr>
      <w:r>
        <w:rPr>
          <w:noProof/>
        </w:rPr>
        <w:drawing>
          <wp:anchor distT="0" distB="0" distL="0" distR="0" simplePos="0" relativeHeight="5" behindDoc="0" locked="0" layoutInCell="0" allowOverlap="1" wp14:anchorId="1D94EF15" wp14:editId="582131AA">
            <wp:simplePos x="0" y="0"/>
            <wp:positionH relativeFrom="column">
              <wp:align>center</wp:align>
            </wp:positionH>
            <wp:positionV relativeFrom="paragraph">
              <wp:posOffset>635</wp:posOffset>
            </wp:positionV>
            <wp:extent cx="4320000" cy="2664317"/>
            <wp:effectExtent l="0" t="0" r="4445" b="3175"/>
            <wp:wrapTopAndBottom/>
            <wp:docPr id="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8"/>
                    <pic:cNvPicPr/>
                  </pic:nvPicPr>
                  <pic:blipFill>
                    <a:blip r:embed="rId15"/>
                    <a:stretch/>
                  </pic:blipFill>
                  <pic:spPr>
                    <a:xfrm>
                      <a:off x="0" y="0"/>
                      <a:ext cx="4320000" cy="2664317"/>
                    </a:xfrm>
                    <a:prstGeom prst="rect">
                      <a:avLst/>
                    </a:prstGeom>
                    <a:ln w="0">
                      <a:noFill/>
                    </a:ln>
                  </pic:spPr>
                </pic:pic>
              </a:graphicData>
            </a:graphic>
            <wp14:sizeRelH relativeFrom="margin">
              <wp14:pctWidth>0</wp14:pctWidth>
            </wp14:sizeRelH>
            <wp14:sizeRelV relativeFrom="margin">
              <wp14:pctHeight>0</wp14:pctHeight>
            </wp14:sizeRelV>
          </wp:anchor>
        </w:drawing>
      </w:r>
      <w:r>
        <w:rPr>
          <w:rFonts w:ascii="Arial" w:hAnsi="Arial" w:cs="Arial"/>
          <w:b/>
          <w:sz w:val="20"/>
          <w:szCs w:val="20"/>
        </w:rPr>
        <w:t>Figure 3</w:t>
      </w:r>
      <w:r>
        <w:rPr>
          <w:rFonts w:ascii="Arial" w:hAnsi="Arial" w:cs="Arial"/>
          <w:sz w:val="20"/>
          <w:szCs w:val="20"/>
        </w:rPr>
        <w:t xml:space="preserve">. </w:t>
      </w:r>
      <w:r w:rsidR="001C071E">
        <w:rPr>
          <w:rFonts w:ascii="Arial" w:hAnsi="Arial" w:cs="Arial"/>
          <w:sz w:val="20"/>
          <w:szCs w:val="20"/>
        </w:rPr>
        <w:t xml:space="preserve">Monthly series of evapotranspiration. </w:t>
      </w:r>
      <w:r w:rsidR="00652458">
        <w:rPr>
          <w:rFonts w:ascii="Arial" w:hAnsi="Arial" w:cs="Arial"/>
          <w:sz w:val="20"/>
          <w:szCs w:val="20"/>
        </w:rPr>
        <w:t>At the</w:t>
      </w:r>
      <w:r w:rsidR="001C071E">
        <w:rPr>
          <w:rFonts w:ascii="Arial" w:hAnsi="Arial" w:cs="Arial"/>
          <w:sz w:val="20"/>
          <w:szCs w:val="20"/>
        </w:rPr>
        <w:t xml:space="preserve"> top, potential evapotranspiration (ETP) estimated from meteorological records; in the center, MODIS </w:t>
      </w:r>
      <w:r w:rsidR="00D23AF7">
        <w:rPr>
          <w:rFonts w:ascii="Arial" w:hAnsi="Arial" w:cs="Arial"/>
          <w:sz w:val="20"/>
          <w:szCs w:val="20"/>
        </w:rPr>
        <w:t xml:space="preserve">observed </w:t>
      </w:r>
      <w:r w:rsidR="001C071E">
        <w:rPr>
          <w:rFonts w:ascii="Arial" w:hAnsi="Arial" w:cs="Arial"/>
          <w:sz w:val="20"/>
          <w:szCs w:val="20"/>
        </w:rPr>
        <w:t>evapotranspiration</w:t>
      </w:r>
      <w:r w:rsidR="00D23AF7">
        <w:rPr>
          <w:rFonts w:ascii="Arial" w:hAnsi="Arial" w:cs="Arial"/>
          <w:sz w:val="20"/>
          <w:szCs w:val="20"/>
        </w:rPr>
        <w:t>; at the bottom, the actual evapotranspiration simulated with TETIS.</w:t>
      </w:r>
      <w:r w:rsidR="001C071E">
        <w:rPr>
          <w:rFonts w:ascii="Arial" w:hAnsi="Arial" w:cs="Arial"/>
          <w:sz w:val="20"/>
          <w:szCs w:val="20"/>
        </w:rPr>
        <w:t xml:space="preserve"> </w:t>
      </w:r>
      <w:r>
        <w:rPr>
          <w:rFonts w:ascii="Arial" w:hAnsi="Arial" w:cs="Arial"/>
          <w:sz w:val="20"/>
          <w:szCs w:val="20"/>
        </w:rPr>
        <w:t xml:space="preserve">The ETP signal has an important impact, but the calibration against MODIS information provides an adequate modulation of evapotranspiration. </w:t>
      </w:r>
    </w:p>
    <w:p w14:paraId="49E2DB19" w14:textId="77777777" w:rsidR="00B713E0" w:rsidRDefault="00B713E0"/>
    <w:p w14:paraId="1EFC1C62" w14:textId="77777777" w:rsidR="00B713E0" w:rsidRDefault="006601C9">
      <w:pPr>
        <w:pStyle w:val="06NumeratedHeading1"/>
        <w:numPr>
          <w:ilvl w:val="0"/>
          <w:numId w:val="17"/>
        </w:numPr>
        <w:spacing w:before="0" w:after="0" w:line="240" w:lineRule="auto"/>
        <w:ind w:right="357"/>
        <w:rPr>
          <w:rFonts w:ascii="Arial" w:hAnsi="Arial" w:cs="Arial"/>
          <w:sz w:val="20"/>
        </w:rPr>
      </w:pPr>
      <w:r>
        <w:rPr>
          <w:rFonts w:ascii="Arial" w:hAnsi="Arial" w:cs="Arial"/>
          <w:sz w:val="20"/>
        </w:rPr>
        <w:t xml:space="preserve">CONCLUSIONS </w:t>
      </w:r>
    </w:p>
    <w:p w14:paraId="48D9AE52" w14:textId="77777777" w:rsidR="00B713E0" w:rsidRDefault="00B713E0">
      <w:pPr>
        <w:pStyle w:val="07paragraphs"/>
        <w:tabs>
          <w:tab w:val="clear" w:pos="357"/>
          <w:tab w:val="left" w:pos="426"/>
        </w:tabs>
        <w:spacing w:after="0" w:line="240" w:lineRule="auto"/>
        <w:rPr>
          <w:rFonts w:ascii="Arial" w:hAnsi="Arial" w:cs="Arial"/>
          <w:sz w:val="20"/>
        </w:rPr>
      </w:pPr>
    </w:p>
    <w:p w14:paraId="502568EC" w14:textId="77777777" w:rsidR="007C180F" w:rsidRDefault="00777A1A" w:rsidP="007C180F">
      <w:pPr>
        <w:pStyle w:val="07paragraphs"/>
        <w:tabs>
          <w:tab w:val="clear" w:pos="357"/>
          <w:tab w:val="left" w:pos="426"/>
        </w:tabs>
        <w:suppressAutoHyphens w:val="0"/>
        <w:spacing w:after="0" w:line="240" w:lineRule="auto"/>
        <w:ind w:firstLine="283"/>
        <w:rPr>
          <w:rFonts w:ascii="Arial" w:hAnsi="Arial" w:cs="Arial"/>
          <w:sz w:val="20"/>
        </w:rPr>
      </w:pPr>
      <w:r>
        <w:rPr>
          <w:rFonts w:ascii="Arial" w:hAnsi="Arial" w:cs="Arial"/>
          <w:sz w:val="20"/>
        </w:rPr>
        <w:t xml:space="preserve">We have presented a method to calibrate stepwise the snow and vegetation processes in a conceptual hydrological model using satellite products as the source of observed information. On the one hand, we used satellite snow products converted to binary maps to fit the snow accumulating and melting processes. On the other hand, we used satellite vegetation products (ET, </w:t>
      </w:r>
      <w:proofErr w:type="gramStart"/>
      <w:r>
        <w:rPr>
          <w:rFonts w:ascii="Arial" w:hAnsi="Arial" w:cs="Arial"/>
          <w:sz w:val="20"/>
        </w:rPr>
        <w:t>LAI</w:t>
      </w:r>
      <w:proofErr w:type="gramEnd"/>
      <w:r>
        <w:rPr>
          <w:rFonts w:ascii="Arial" w:hAnsi="Arial" w:cs="Arial"/>
          <w:sz w:val="20"/>
        </w:rPr>
        <w:t xml:space="preserve"> and land cover) to estimate vegetation properties and to calibrate the model parameters that involve evapotranspiration.</w:t>
      </w:r>
      <w:r w:rsidR="007C180F">
        <w:rPr>
          <w:rFonts w:ascii="Arial" w:hAnsi="Arial" w:cs="Arial"/>
          <w:sz w:val="20"/>
        </w:rPr>
        <w:t xml:space="preserve"> </w:t>
      </w:r>
      <w:r w:rsidR="007C180F">
        <w:rPr>
          <w:rFonts w:ascii="Arial" w:hAnsi="Arial" w:cs="Arial"/>
          <w:sz w:val="20"/>
        </w:rPr>
        <w:t xml:space="preserve">The total equifinality, </w:t>
      </w:r>
      <w:r w:rsidR="007C180F">
        <w:rPr>
          <w:rFonts w:ascii="Arial" w:hAnsi="Arial" w:cs="Arial"/>
          <w:sz w:val="20"/>
        </w:rPr>
        <w:t xml:space="preserve">i.e., </w:t>
      </w:r>
      <w:r w:rsidR="007C180F">
        <w:rPr>
          <w:rFonts w:ascii="Arial" w:hAnsi="Arial" w:cs="Arial"/>
          <w:sz w:val="20"/>
        </w:rPr>
        <w:t>the spread of model parameters with equivalent performances</w:t>
      </w:r>
      <w:r w:rsidR="007C180F">
        <w:rPr>
          <w:rFonts w:ascii="Arial" w:hAnsi="Arial" w:cs="Arial"/>
          <w:sz w:val="20"/>
        </w:rPr>
        <w:t>,</w:t>
      </w:r>
      <w:r w:rsidR="007C180F">
        <w:rPr>
          <w:rFonts w:ascii="Arial" w:hAnsi="Arial" w:cs="Arial"/>
          <w:sz w:val="20"/>
        </w:rPr>
        <w:t xml:space="preserve"> is reduced, although this reduction does not fully remove the identifiability problem. </w:t>
      </w:r>
    </w:p>
    <w:p w14:paraId="6BE623FB" w14:textId="078C287A" w:rsidR="00B713E0" w:rsidRDefault="007C180F" w:rsidP="005B733F">
      <w:pPr>
        <w:pStyle w:val="07paragraphs"/>
        <w:tabs>
          <w:tab w:val="clear" w:pos="357"/>
          <w:tab w:val="left" w:pos="426"/>
        </w:tabs>
        <w:suppressAutoHyphens w:val="0"/>
        <w:spacing w:after="0" w:line="240" w:lineRule="auto"/>
        <w:ind w:firstLine="283"/>
        <w:rPr>
          <w:rFonts w:ascii="Arial" w:hAnsi="Arial" w:cs="Arial"/>
          <w:sz w:val="20"/>
        </w:rPr>
      </w:pPr>
      <w:r>
        <w:rPr>
          <w:rFonts w:ascii="Arial" w:hAnsi="Arial" w:cs="Arial"/>
          <w:sz w:val="20"/>
        </w:rPr>
        <w:t>Further experimentation is required to improve the performance of the calibration schemes.</w:t>
      </w:r>
      <w:r>
        <w:rPr>
          <w:rFonts w:ascii="Arial" w:hAnsi="Arial" w:cs="Arial"/>
          <w:sz w:val="20"/>
        </w:rPr>
        <w:t xml:space="preserve"> </w:t>
      </w:r>
      <w:r w:rsidRPr="00CC0487">
        <w:rPr>
          <w:rFonts w:ascii="Arial" w:hAnsi="Arial" w:cs="Arial"/>
          <w:sz w:val="20"/>
        </w:rPr>
        <w:t xml:space="preserve">Future developments of this research should include the calibration of snow water equivalent instead of snow </w:t>
      </w:r>
      <w:proofErr w:type="gramStart"/>
      <w:r w:rsidRPr="00CC0487">
        <w:rPr>
          <w:rFonts w:ascii="Arial" w:hAnsi="Arial" w:cs="Arial"/>
          <w:sz w:val="20"/>
        </w:rPr>
        <w:t xml:space="preserve">presence, </w:t>
      </w:r>
      <w:r w:rsidR="00CC0487">
        <w:rPr>
          <w:rFonts w:ascii="Arial" w:hAnsi="Arial" w:cs="Arial"/>
          <w:sz w:val="20"/>
        </w:rPr>
        <w:t>or</w:t>
      </w:r>
      <w:proofErr w:type="gramEnd"/>
      <w:r w:rsidRPr="00CC0487">
        <w:rPr>
          <w:rFonts w:ascii="Arial" w:hAnsi="Arial" w:cs="Arial"/>
          <w:sz w:val="20"/>
        </w:rPr>
        <w:t xml:space="preserve"> </w:t>
      </w:r>
      <w:r w:rsidR="00CC0487">
        <w:rPr>
          <w:rFonts w:ascii="Arial" w:hAnsi="Arial" w:cs="Arial"/>
          <w:sz w:val="20"/>
        </w:rPr>
        <w:t>using</w:t>
      </w:r>
      <w:r w:rsidRPr="00CC0487">
        <w:rPr>
          <w:rFonts w:ascii="Arial" w:hAnsi="Arial" w:cs="Arial"/>
          <w:sz w:val="20"/>
        </w:rPr>
        <w:t xml:space="preserve"> a spatial objective function in the calibration of evapotranspiration instead of an aggregated function such as NSE.</w:t>
      </w:r>
    </w:p>
    <w:p w14:paraId="26F97E07" w14:textId="77777777" w:rsidR="005B733F" w:rsidRPr="005B733F" w:rsidRDefault="005B733F" w:rsidP="005B733F"/>
    <w:p w14:paraId="76FF4B8B" w14:textId="77777777" w:rsidR="00B713E0" w:rsidRDefault="006601C9">
      <w:pPr>
        <w:pStyle w:val="06NumeratedHeading1"/>
        <w:numPr>
          <w:ilvl w:val="0"/>
          <w:numId w:val="18"/>
        </w:numPr>
        <w:spacing w:before="0" w:after="0" w:line="240" w:lineRule="auto"/>
        <w:ind w:right="357"/>
        <w:rPr>
          <w:rFonts w:ascii="Arial" w:hAnsi="Arial" w:cs="Arial"/>
          <w:sz w:val="20"/>
        </w:rPr>
      </w:pPr>
      <w:r>
        <w:rPr>
          <w:rFonts w:ascii="Arial" w:hAnsi="Arial" w:cs="Arial"/>
          <w:sz w:val="20"/>
        </w:rPr>
        <w:lastRenderedPageBreak/>
        <w:t xml:space="preserve">ACKNOWLEDGEMENTS </w:t>
      </w:r>
    </w:p>
    <w:p w14:paraId="3B01FAF9" w14:textId="77777777" w:rsidR="00B713E0" w:rsidRDefault="00B713E0">
      <w:pPr>
        <w:pStyle w:val="07paragraphs"/>
        <w:tabs>
          <w:tab w:val="clear" w:pos="357"/>
          <w:tab w:val="left" w:pos="426"/>
        </w:tabs>
        <w:spacing w:after="0" w:line="240" w:lineRule="auto"/>
        <w:rPr>
          <w:rFonts w:ascii="Arial" w:hAnsi="Arial" w:cs="Arial"/>
          <w:sz w:val="20"/>
        </w:rPr>
      </w:pPr>
    </w:p>
    <w:p w14:paraId="5605F673" w14:textId="77777777" w:rsidR="00B713E0" w:rsidRDefault="006601C9">
      <w:pPr>
        <w:pStyle w:val="07paragraphs"/>
        <w:tabs>
          <w:tab w:val="clear" w:pos="357"/>
          <w:tab w:val="left" w:pos="426"/>
        </w:tabs>
        <w:suppressAutoHyphens w:val="0"/>
        <w:spacing w:after="0" w:line="240" w:lineRule="auto"/>
        <w:rPr>
          <w:rFonts w:ascii="Arial" w:hAnsi="Arial" w:cs="Arial"/>
          <w:sz w:val="20"/>
        </w:rPr>
      </w:pPr>
      <w:r>
        <w:rPr>
          <w:rFonts w:ascii="Arial" w:hAnsi="Arial" w:cs="Arial"/>
          <w:sz w:val="20"/>
        </w:rPr>
        <w:tab/>
        <w:t>The authors would like to acknowledge the National Research Agency from the Spanish Ministry of Economy, Industry and Competitiveness, and the European Regional Development Fund (ERDF) for the funding provided through the grant BIA2016-78397-P (AEI/FEDER, UE). The first author also holds a scholarship FPU 17/05352 granted by the Spanish Ministry of Education and Vocational Training.</w:t>
      </w:r>
    </w:p>
    <w:p w14:paraId="3DCC8B5E" w14:textId="77777777" w:rsidR="00B713E0" w:rsidRDefault="00B713E0">
      <w:pPr>
        <w:pStyle w:val="06NumeratedHeading1"/>
        <w:spacing w:before="0" w:after="0" w:line="240" w:lineRule="auto"/>
        <w:ind w:right="357"/>
        <w:rPr>
          <w:rFonts w:ascii="Arial" w:hAnsi="Arial" w:cs="Arial"/>
          <w:sz w:val="20"/>
        </w:rPr>
      </w:pPr>
    </w:p>
    <w:p w14:paraId="6B0B7D12" w14:textId="77777777" w:rsidR="00B713E0" w:rsidRDefault="006601C9">
      <w:pPr>
        <w:pStyle w:val="06NumeratedHeading1"/>
        <w:numPr>
          <w:ilvl w:val="0"/>
          <w:numId w:val="19"/>
        </w:numPr>
        <w:spacing w:before="0" w:after="0" w:line="240" w:lineRule="auto"/>
        <w:ind w:right="357"/>
        <w:rPr>
          <w:rFonts w:ascii="Arial" w:hAnsi="Arial" w:cs="Arial"/>
          <w:sz w:val="20"/>
        </w:rPr>
      </w:pPr>
      <w:r>
        <w:rPr>
          <w:rFonts w:ascii="Arial" w:hAnsi="Arial" w:cs="Arial"/>
          <w:sz w:val="20"/>
        </w:rPr>
        <w:t xml:space="preserve">REFERENCES </w:t>
      </w:r>
    </w:p>
    <w:p w14:paraId="32CA1945" w14:textId="77777777" w:rsidR="00B713E0" w:rsidRDefault="00B713E0">
      <w:pPr>
        <w:pStyle w:val="07paragraphs"/>
        <w:tabs>
          <w:tab w:val="clear" w:pos="357"/>
          <w:tab w:val="left" w:pos="426"/>
        </w:tabs>
        <w:spacing w:after="0" w:line="240" w:lineRule="auto"/>
        <w:ind w:left="2" w:firstLine="565"/>
        <w:rPr>
          <w:rFonts w:ascii="Arial" w:hAnsi="Arial" w:cs="Arial"/>
          <w:b/>
          <w:bCs/>
          <w:color w:val="FF0000"/>
          <w:sz w:val="20"/>
        </w:rPr>
      </w:pPr>
    </w:p>
    <w:p w14:paraId="0E383E1E" w14:textId="77777777" w:rsidR="00B713E0" w:rsidRDefault="006601C9">
      <w:pPr>
        <w:ind w:left="284" w:hanging="284"/>
        <w:rPr>
          <w:rFonts w:cs="Arial"/>
        </w:rPr>
      </w:pPr>
      <w:proofErr w:type="spellStart"/>
      <w:r>
        <w:rPr>
          <w:rFonts w:cs="Arial"/>
        </w:rPr>
        <w:t>Beven</w:t>
      </w:r>
      <w:proofErr w:type="spellEnd"/>
      <w:r>
        <w:rPr>
          <w:rFonts w:cs="Arial"/>
        </w:rPr>
        <w:t xml:space="preserve"> K, Binley A (1992) The Future of Distributed model: Calibration and Uncertainty Prediction, Hydrological Processes, 6, 279–298.</w:t>
      </w:r>
    </w:p>
    <w:p w14:paraId="1EB3B468" w14:textId="77777777" w:rsidR="00B713E0" w:rsidRDefault="006601C9">
      <w:pPr>
        <w:ind w:left="284" w:hanging="284"/>
        <w:rPr>
          <w:rFonts w:cs="Arial"/>
        </w:rPr>
      </w:pPr>
      <w:proofErr w:type="spellStart"/>
      <w:r>
        <w:rPr>
          <w:rFonts w:cs="Arial"/>
        </w:rPr>
        <w:t>Beven</w:t>
      </w:r>
      <w:proofErr w:type="spellEnd"/>
      <w:r>
        <w:rPr>
          <w:rFonts w:cs="Arial"/>
        </w:rPr>
        <w:t xml:space="preserve"> K., Freer J (2001) Equifinality, data assimilation, and uncertainty estimation in mechanistic modelling of complex environmental systems using the GLUE methodology, Journal of Hydrology, 249(1–4), 11–29</w:t>
      </w:r>
    </w:p>
    <w:p w14:paraId="6F1CB366" w14:textId="1F65C2FB" w:rsidR="00B713E0" w:rsidRDefault="006601C9">
      <w:pPr>
        <w:ind w:left="284" w:hanging="284"/>
        <w:rPr>
          <w:rFonts w:cs="Arial"/>
        </w:rPr>
      </w:pPr>
      <w:r>
        <w:rPr>
          <w:rFonts w:cs="Arial"/>
        </w:rPr>
        <w:t>Casado-Rodríguez J, Del Jesu-</w:t>
      </w:r>
      <w:proofErr w:type="spellStart"/>
      <w:r>
        <w:rPr>
          <w:rFonts w:cs="Arial"/>
        </w:rPr>
        <w:t>Peñil</w:t>
      </w:r>
      <w:proofErr w:type="spellEnd"/>
      <w:r>
        <w:rPr>
          <w:rFonts w:cs="Arial"/>
        </w:rPr>
        <w:t xml:space="preserve"> M (2019) </w:t>
      </w:r>
      <w:proofErr w:type="spellStart"/>
      <w:r>
        <w:rPr>
          <w:rFonts w:cs="Arial"/>
        </w:rPr>
        <w:t>Reducción</w:t>
      </w:r>
      <w:proofErr w:type="spellEnd"/>
      <w:r>
        <w:rPr>
          <w:rFonts w:cs="Arial"/>
        </w:rPr>
        <w:t xml:space="preserve"> de la </w:t>
      </w:r>
      <w:proofErr w:type="spellStart"/>
      <w:r>
        <w:rPr>
          <w:rFonts w:cs="Arial"/>
        </w:rPr>
        <w:t>equifinalidad</w:t>
      </w:r>
      <w:proofErr w:type="spellEnd"/>
      <w:r>
        <w:rPr>
          <w:rFonts w:cs="Arial"/>
        </w:rPr>
        <w:t xml:space="preserve"> de un </w:t>
      </w:r>
      <w:proofErr w:type="spellStart"/>
      <w:r>
        <w:rPr>
          <w:rFonts w:cs="Arial"/>
        </w:rPr>
        <w:t>modelo</w:t>
      </w:r>
      <w:proofErr w:type="spellEnd"/>
      <w:r>
        <w:rPr>
          <w:rFonts w:cs="Arial"/>
        </w:rPr>
        <w:t xml:space="preserve"> </w:t>
      </w:r>
      <w:proofErr w:type="spellStart"/>
      <w:r>
        <w:rPr>
          <w:rFonts w:cs="Arial"/>
        </w:rPr>
        <w:t>hidrológico</w:t>
      </w:r>
      <w:proofErr w:type="spellEnd"/>
      <w:r>
        <w:rPr>
          <w:rFonts w:cs="Arial"/>
        </w:rPr>
        <w:t xml:space="preserve"> conceptual, Jornadas de </w:t>
      </w:r>
      <w:proofErr w:type="spellStart"/>
      <w:r>
        <w:rPr>
          <w:rFonts w:cs="Arial"/>
        </w:rPr>
        <w:t>Ingeniería</w:t>
      </w:r>
      <w:proofErr w:type="spellEnd"/>
      <w:r>
        <w:rPr>
          <w:rFonts w:cs="Arial"/>
        </w:rPr>
        <w:t xml:space="preserve"> Del Agua</w:t>
      </w:r>
    </w:p>
    <w:p w14:paraId="1DF5E303" w14:textId="665FEC55" w:rsidR="00166FA4" w:rsidRPr="00166FA4" w:rsidRDefault="00166FA4" w:rsidP="00166FA4">
      <w:pPr>
        <w:widowControl w:val="0"/>
        <w:autoSpaceDE w:val="0"/>
        <w:autoSpaceDN w:val="0"/>
        <w:adjustRightInd w:val="0"/>
        <w:ind w:left="480" w:hanging="480"/>
        <w:rPr>
          <w:rFonts w:cs="Arial"/>
          <w:noProof/>
          <w:szCs w:val="24"/>
        </w:rPr>
      </w:pPr>
      <w:r w:rsidRPr="001059DB">
        <w:rPr>
          <w:rFonts w:cs="Arial"/>
          <w:noProof/>
          <w:szCs w:val="24"/>
        </w:rPr>
        <w:t xml:space="preserve">Duan, Q., Sorooshian, S., &amp; Gupta, V. (1992). Effective and Efficient Global Optimization for Conceptual Rainfall-Runoff Models. </w:t>
      </w:r>
      <w:r w:rsidRPr="001059DB">
        <w:rPr>
          <w:rFonts w:cs="Arial"/>
          <w:i/>
          <w:iCs/>
          <w:noProof/>
          <w:szCs w:val="24"/>
        </w:rPr>
        <w:t>Water Resources Research</w:t>
      </w:r>
      <w:r w:rsidRPr="001059DB">
        <w:rPr>
          <w:rFonts w:cs="Arial"/>
          <w:noProof/>
          <w:szCs w:val="24"/>
        </w:rPr>
        <w:t xml:space="preserve">, </w:t>
      </w:r>
      <w:r w:rsidRPr="001059DB">
        <w:rPr>
          <w:rFonts w:cs="Arial"/>
          <w:i/>
          <w:iCs/>
          <w:noProof/>
          <w:szCs w:val="24"/>
        </w:rPr>
        <w:t>28</w:t>
      </w:r>
      <w:r w:rsidRPr="001059DB">
        <w:rPr>
          <w:rFonts w:cs="Arial"/>
          <w:noProof/>
          <w:szCs w:val="24"/>
        </w:rPr>
        <w:t>(4), 1015–1031.</w:t>
      </w:r>
    </w:p>
    <w:p w14:paraId="3B1B440B" w14:textId="6FA35A8D" w:rsidR="00B713E0" w:rsidRDefault="006601C9">
      <w:pPr>
        <w:ind w:left="284" w:hanging="284"/>
        <w:rPr>
          <w:rFonts w:cs="Arial"/>
        </w:rPr>
      </w:pPr>
      <w:r>
        <w:rPr>
          <w:rFonts w:cs="Arial"/>
        </w:rPr>
        <w:t xml:space="preserve">GIMHA (2018) Description of the Distributed Conceptual Hydrological Model </w:t>
      </w:r>
      <w:proofErr w:type="spellStart"/>
      <w:r>
        <w:rPr>
          <w:rFonts w:cs="Arial"/>
        </w:rPr>
        <w:t>Tetis</w:t>
      </w:r>
      <w:proofErr w:type="spellEnd"/>
      <w:r>
        <w:rPr>
          <w:rFonts w:cs="Arial"/>
        </w:rPr>
        <w:t xml:space="preserve"> V.9.0.1</w:t>
      </w:r>
    </w:p>
    <w:p w14:paraId="68D5BDD8" w14:textId="5E950878" w:rsidR="001F0470" w:rsidRDefault="001F0470" w:rsidP="001F0470">
      <w:pPr>
        <w:widowControl w:val="0"/>
        <w:autoSpaceDE w:val="0"/>
        <w:autoSpaceDN w:val="0"/>
        <w:adjustRightInd w:val="0"/>
        <w:ind w:left="480" w:hanging="480"/>
        <w:rPr>
          <w:rFonts w:cs="Arial"/>
          <w:noProof/>
          <w:szCs w:val="24"/>
        </w:rPr>
      </w:pPr>
      <w:r w:rsidRPr="001F0470">
        <w:rPr>
          <w:rFonts w:cs="Arial"/>
          <w:noProof/>
          <w:szCs w:val="24"/>
        </w:rPr>
        <w:t xml:space="preserve">Gupta, H. V., Kling, H., Yilmaz, K. K., &amp; Martinez, G. F. (2009). Decomposition of the mean squared error and NSE performance criteria: Implications for improving hydrological modelling. </w:t>
      </w:r>
      <w:r w:rsidRPr="001F0470">
        <w:rPr>
          <w:rFonts w:cs="Arial"/>
          <w:i/>
          <w:iCs/>
          <w:noProof/>
          <w:szCs w:val="24"/>
        </w:rPr>
        <w:t>Journal of Hydrology</w:t>
      </w:r>
      <w:r w:rsidRPr="001F0470">
        <w:rPr>
          <w:rFonts w:cs="Arial"/>
          <w:noProof/>
          <w:szCs w:val="24"/>
        </w:rPr>
        <w:t xml:space="preserve">, </w:t>
      </w:r>
      <w:r w:rsidRPr="001F0470">
        <w:rPr>
          <w:rFonts w:cs="Arial"/>
          <w:i/>
          <w:iCs/>
          <w:noProof/>
          <w:szCs w:val="24"/>
        </w:rPr>
        <w:t>377</w:t>
      </w:r>
      <w:r w:rsidRPr="001F0470">
        <w:rPr>
          <w:rFonts w:cs="Arial"/>
          <w:noProof/>
          <w:szCs w:val="24"/>
        </w:rPr>
        <w:t>(1–2), 80–91.</w:t>
      </w:r>
    </w:p>
    <w:p w14:paraId="664C2B04" w14:textId="4ED96EF5" w:rsidR="00166FA4" w:rsidRPr="00166FA4" w:rsidRDefault="00166FA4" w:rsidP="00166FA4">
      <w:pPr>
        <w:widowControl w:val="0"/>
        <w:autoSpaceDE w:val="0"/>
        <w:autoSpaceDN w:val="0"/>
        <w:adjustRightInd w:val="0"/>
        <w:ind w:left="480" w:hanging="480"/>
        <w:rPr>
          <w:rFonts w:cs="Arial"/>
          <w:noProof/>
          <w:szCs w:val="24"/>
        </w:rPr>
      </w:pPr>
      <w:r w:rsidRPr="001059DB">
        <w:rPr>
          <w:rFonts w:cs="Arial"/>
          <w:noProof/>
          <w:szCs w:val="24"/>
        </w:rPr>
        <w:t xml:space="preserve">Hargreaves, G. H., &amp; Samani, Z. A. (1985). Reference Crop Evapotranspiration from Temperature. </w:t>
      </w:r>
      <w:r w:rsidRPr="001059DB">
        <w:rPr>
          <w:rFonts w:cs="Arial"/>
          <w:i/>
          <w:iCs/>
          <w:noProof/>
          <w:szCs w:val="24"/>
        </w:rPr>
        <w:t>Applied Engineering in Agriculture</w:t>
      </w:r>
      <w:r w:rsidRPr="001059DB">
        <w:rPr>
          <w:rFonts w:cs="Arial"/>
          <w:noProof/>
          <w:szCs w:val="24"/>
        </w:rPr>
        <w:t xml:space="preserve">, </w:t>
      </w:r>
      <w:r w:rsidRPr="001059DB">
        <w:rPr>
          <w:rFonts w:cs="Arial"/>
          <w:i/>
          <w:iCs/>
          <w:noProof/>
          <w:szCs w:val="24"/>
        </w:rPr>
        <w:t>1</w:t>
      </w:r>
      <w:r w:rsidRPr="001059DB">
        <w:rPr>
          <w:rFonts w:cs="Arial"/>
          <w:noProof/>
          <w:szCs w:val="24"/>
        </w:rPr>
        <w:t>(2), 96–99.</w:t>
      </w:r>
    </w:p>
    <w:p w14:paraId="200E3ABB" w14:textId="31DE5385" w:rsidR="00B713E0" w:rsidRDefault="006601C9">
      <w:pPr>
        <w:ind w:left="284" w:hanging="284"/>
        <w:rPr>
          <w:rFonts w:cs="Arial"/>
        </w:rPr>
      </w:pPr>
      <w:r>
        <w:rPr>
          <w:rFonts w:cs="Arial"/>
        </w:rPr>
        <w:t xml:space="preserve">Koch J, </w:t>
      </w:r>
      <w:proofErr w:type="spellStart"/>
      <w:r>
        <w:rPr>
          <w:rFonts w:cs="Arial"/>
        </w:rPr>
        <w:t>Demirel</w:t>
      </w:r>
      <w:proofErr w:type="spellEnd"/>
      <w:r>
        <w:rPr>
          <w:rFonts w:cs="Arial"/>
        </w:rPr>
        <w:t xml:space="preserve"> MC, </w:t>
      </w:r>
      <w:proofErr w:type="spellStart"/>
      <w:r>
        <w:rPr>
          <w:rFonts w:cs="Arial"/>
        </w:rPr>
        <w:t>Stisen</w:t>
      </w:r>
      <w:proofErr w:type="spellEnd"/>
      <w:r>
        <w:rPr>
          <w:rFonts w:cs="Arial"/>
        </w:rPr>
        <w:t xml:space="preserve"> S (2018) The </w:t>
      </w:r>
      <w:proofErr w:type="spellStart"/>
      <w:r>
        <w:rPr>
          <w:rFonts w:cs="Arial"/>
        </w:rPr>
        <w:t>SPAtial</w:t>
      </w:r>
      <w:proofErr w:type="spellEnd"/>
      <w:r>
        <w:rPr>
          <w:rFonts w:cs="Arial"/>
        </w:rPr>
        <w:t xml:space="preserve"> </w:t>
      </w:r>
      <w:proofErr w:type="spellStart"/>
      <w:r>
        <w:rPr>
          <w:rFonts w:cs="Arial"/>
        </w:rPr>
        <w:t>EFficiency</w:t>
      </w:r>
      <w:proofErr w:type="spellEnd"/>
      <w:r>
        <w:rPr>
          <w:rFonts w:cs="Arial"/>
        </w:rPr>
        <w:t xml:space="preserve"> metric (SPAEF): Multiple-component evaluation of spatial patterns for optimization of hydrological models, Geoscientific Model Development, 11(5), 1873–1886</w:t>
      </w:r>
    </w:p>
    <w:p w14:paraId="3936D6CE" w14:textId="57062EF4" w:rsidR="00C72841" w:rsidRDefault="00C72841" w:rsidP="00C72841">
      <w:pPr>
        <w:widowControl w:val="0"/>
        <w:autoSpaceDE w:val="0"/>
        <w:autoSpaceDN w:val="0"/>
        <w:adjustRightInd w:val="0"/>
        <w:ind w:left="480" w:hanging="480"/>
        <w:rPr>
          <w:rFonts w:cs="Arial"/>
          <w:noProof/>
        </w:rPr>
      </w:pPr>
      <w:r w:rsidRPr="00C72841">
        <w:rPr>
          <w:rFonts w:cs="Arial"/>
          <w:noProof/>
          <w:szCs w:val="24"/>
        </w:rPr>
        <w:t xml:space="preserve">Nash, J. E., &amp; Sutcliffe, J. V. (1970). River Flow Forecasting Through Conceptual Models Part I-a Discussion of Principles*. </w:t>
      </w:r>
      <w:r w:rsidRPr="00C72841">
        <w:rPr>
          <w:rFonts w:cs="Arial"/>
          <w:i/>
          <w:iCs/>
          <w:noProof/>
          <w:szCs w:val="24"/>
        </w:rPr>
        <w:t>Journal of Hydrology</w:t>
      </w:r>
      <w:r w:rsidRPr="00C72841">
        <w:rPr>
          <w:rFonts w:cs="Arial"/>
          <w:noProof/>
          <w:szCs w:val="24"/>
        </w:rPr>
        <w:t xml:space="preserve">, </w:t>
      </w:r>
      <w:r w:rsidRPr="00C72841">
        <w:rPr>
          <w:rFonts w:cs="Arial"/>
          <w:i/>
          <w:iCs/>
          <w:noProof/>
          <w:szCs w:val="24"/>
        </w:rPr>
        <w:t>10</w:t>
      </w:r>
      <w:r w:rsidRPr="00C72841">
        <w:rPr>
          <w:rFonts w:cs="Arial"/>
          <w:noProof/>
          <w:szCs w:val="24"/>
        </w:rPr>
        <w:t>, 282–290.</w:t>
      </w:r>
    </w:p>
    <w:p w14:paraId="5CEFDE84" w14:textId="77777777" w:rsidR="00B713E0" w:rsidRDefault="006601C9">
      <w:pPr>
        <w:ind w:left="284" w:hanging="284"/>
        <w:rPr>
          <w:rFonts w:cs="Arial"/>
        </w:rPr>
      </w:pPr>
      <w:proofErr w:type="spellStart"/>
      <w:r>
        <w:rPr>
          <w:rFonts w:cs="Arial"/>
        </w:rPr>
        <w:t>Pasquato</w:t>
      </w:r>
      <w:proofErr w:type="spellEnd"/>
      <w:r>
        <w:rPr>
          <w:rFonts w:cs="Arial"/>
        </w:rPr>
        <w:t xml:space="preserve"> M, Medici C, Friend AD, </w:t>
      </w:r>
      <w:proofErr w:type="spellStart"/>
      <w:r>
        <w:rPr>
          <w:rFonts w:cs="Arial"/>
        </w:rPr>
        <w:t>Francés</w:t>
      </w:r>
      <w:proofErr w:type="spellEnd"/>
      <w:r>
        <w:rPr>
          <w:rFonts w:cs="Arial"/>
        </w:rPr>
        <w:t xml:space="preserve"> F (2015). Comparing two approaches for parsimonious vegetation modelling in semiarid regions using satellite data, Ecohydrology, 8(6), 1024–1036</w:t>
      </w:r>
    </w:p>
    <w:p w14:paraId="79384BD6" w14:textId="77777777" w:rsidR="00B713E0" w:rsidRDefault="006601C9">
      <w:pPr>
        <w:ind w:left="284" w:hanging="284"/>
        <w:rPr>
          <w:rFonts w:cs="Arial"/>
        </w:rPr>
      </w:pPr>
      <w:r>
        <w:rPr>
          <w:rFonts w:cs="Arial"/>
        </w:rPr>
        <w:t xml:space="preserve">Ruiz Pérez G (2016). On the use of satellite data to calibrate a parsimonious ecohydrological model in ungauged basins. Universidad </w:t>
      </w:r>
      <w:proofErr w:type="spellStart"/>
      <w:r>
        <w:rPr>
          <w:rFonts w:cs="Arial"/>
        </w:rPr>
        <w:t>Politécnica</w:t>
      </w:r>
      <w:proofErr w:type="spellEnd"/>
      <w:r>
        <w:rPr>
          <w:rFonts w:cs="Arial"/>
        </w:rPr>
        <w:t xml:space="preserve"> de Valencia.</w:t>
      </w:r>
    </w:p>
    <w:p w14:paraId="5A55205B" w14:textId="31DCF268" w:rsidR="00B713E0" w:rsidRDefault="006601C9" w:rsidP="001F0470">
      <w:pPr>
        <w:ind w:left="284" w:hanging="284"/>
        <w:rPr>
          <w:rFonts w:cs="Arial"/>
        </w:rPr>
      </w:pPr>
      <w:proofErr w:type="spellStart"/>
      <w:r>
        <w:rPr>
          <w:rFonts w:cs="Arial"/>
        </w:rPr>
        <w:t>Wambura</w:t>
      </w:r>
      <w:proofErr w:type="spellEnd"/>
      <w:r>
        <w:rPr>
          <w:rFonts w:cs="Arial"/>
        </w:rPr>
        <w:t xml:space="preserve"> FJ, Dietrich O, </w:t>
      </w:r>
      <w:proofErr w:type="spellStart"/>
      <w:r>
        <w:rPr>
          <w:rFonts w:cs="Arial"/>
        </w:rPr>
        <w:t>Lischeid</w:t>
      </w:r>
      <w:proofErr w:type="spellEnd"/>
      <w:r>
        <w:rPr>
          <w:rFonts w:cs="Arial"/>
        </w:rPr>
        <w:t xml:space="preserve"> G (2018). Improving a distributed hydrological model using evapotranspiration-related boundary conditions as additional constraints in a data-scarce river basin, Hydrological Processes, 32(6), 759–775</w:t>
      </w:r>
    </w:p>
    <w:p w14:paraId="044C5D85" w14:textId="00AC73B6" w:rsidR="00C72841" w:rsidRDefault="00C72841" w:rsidP="001F0470">
      <w:pPr>
        <w:ind w:left="284" w:hanging="284"/>
        <w:rPr>
          <w:rFonts w:cs="Arial"/>
        </w:rPr>
      </w:pPr>
    </w:p>
    <w:p w14:paraId="72DFD006" w14:textId="01DC4EAF" w:rsidR="00C72841" w:rsidRDefault="00C72841" w:rsidP="005B733F">
      <w:pPr>
        <w:rPr>
          <w:rFonts w:cs="Arial"/>
        </w:rPr>
      </w:pPr>
    </w:p>
    <w:sectPr w:rsidR="00C72841">
      <w:type w:val="continuous"/>
      <w:pgSz w:w="11906" w:h="16838"/>
      <w:pgMar w:top="680" w:right="1021" w:bottom="907" w:left="1134" w:header="397" w:footer="567" w:gutter="0"/>
      <w:cols w:space="720"/>
      <w:formProt w:val="0"/>
      <w:docGrid w:linePitch="272"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7AB65" w14:textId="77777777" w:rsidR="001264FF" w:rsidRDefault="001264FF">
      <w:r>
        <w:separator/>
      </w:r>
    </w:p>
  </w:endnote>
  <w:endnote w:type="continuationSeparator" w:id="0">
    <w:p w14:paraId="0E19C203" w14:textId="77777777" w:rsidR="001264FF" w:rsidRDefault="001264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ohit Devanagari">
    <w:panose1 w:val="00000000000000000000"/>
    <w:charset w:val="00"/>
    <w:family w:val="roman"/>
    <w:notTrueType/>
    <w:pitch w:val="default"/>
  </w:font>
  <w:font w:name="BatangChe">
    <w:charset w:val="81"/>
    <w:family w:val="modern"/>
    <w:pitch w:val="fixed"/>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8F2DB" w14:textId="77777777" w:rsidR="00B713E0" w:rsidRDefault="006601C9">
    <w:pPr>
      <w:pStyle w:val="Piedepgina"/>
      <w:tabs>
        <w:tab w:val="clear" w:pos="4320"/>
        <w:tab w:val="clear" w:pos="8640"/>
      </w:tabs>
      <w:jc w:val="right"/>
    </w:pPr>
    <w:r>
      <w:tab/>
    </w:r>
    <w:r>
      <w:rPr>
        <w:rStyle w:val="Nmerodepgina"/>
      </w:rPr>
      <w:fldChar w:fldCharType="begin"/>
    </w:r>
    <w:r>
      <w:rPr>
        <w:rStyle w:val="Nmerodepgina"/>
      </w:rPr>
      <w:instrText>PAGE</w:instrText>
    </w:r>
    <w:r>
      <w:rPr>
        <w:rStyle w:val="Nmerodepgina"/>
      </w:rPr>
      <w:fldChar w:fldCharType="separate"/>
    </w:r>
    <w:r>
      <w:rPr>
        <w:rStyle w:val="Nmerodepgina"/>
      </w:rPr>
      <w:t>4</w:t>
    </w:r>
    <w:r>
      <w:rPr>
        <w:rStyle w:val="Nmerodepgin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2FF7E" w14:textId="77777777" w:rsidR="00B713E0" w:rsidRDefault="00B713E0">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BA836" w14:textId="77777777" w:rsidR="00B713E0" w:rsidRDefault="006601C9">
    <w:pPr>
      <w:pStyle w:val="Piedepgina"/>
    </w:pPr>
    <w:r>
      <w:rPr>
        <w:rStyle w:val="Nmerodepgina"/>
        <w:lang w:val="pt-PT"/>
      </w:rPr>
      <w:t>©</w:t>
    </w:r>
    <w:r>
      <w:rPr>
        <w:rStyle w:val="Nmerodepgina"/>
        <w:lang w:val="pt-PT"/>
      </w:rPr>
      <w:t xml:space="preserve">2022 IAHR. Used with permission / ISSN-L 2521-7119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6F63E" w14:textId="77777777" w:rsidR="001264FF" w:rsidRDefault="001264FF">
      <w:r>
        <w:separator/>
      </w:r>
    </w:p>
  </w:footnote>
  <w:footnote w:type="continuationSeparator" w:id="0">
    <w:p w14:paraId="36BFA99C" w14:textId="77777777" w:rsidR="001264FF" w:rsidRDefault="001264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08" w:type="dxa"/>
      <w:tblLayout w:type="fixed"/>
      <w:tblLook w:val="04A0" w:firstRow="1" w:lastRow="0" w:firstColumn="1" w:lastColumn="0" w:noHBand="0" w:noVBand="1"/>
    </w:tblPr>
    <w:tblGrid>
      <w:gridCol w:w="4360"/>
      <w:gridCol w:w="5548"/>
    </w:tblGrid>
    <w:tr w:rsidR="00B713E0" w14:paraId="3A578967" w14:textId="77777777">
      <w:trPr>
        <w:trHeight w:val="664"/>
      </w:trPr>
      <w:tc>
        <w:tcPr>
          <w:tcW w:w="4360" w:type="dxa"/>
          <w:vAlign w:val="center"/>
        </w:tcPr>
        <w:p w14:paraId="0A96FEFD" w14:textId="77777777" w:rsidR="00B713E0" w:rsidRDefault="006601C9">
          <w:pPr>
            <w:pStyle w:val="Encabezado"/>
            <w:widowControl w:val="0"/>
            <w:rPr>
              <w:sz w:val="18"/>
              <w:szCs w:val="18"/>
            </w:rPr>
          </w:pPr>
          <w:r>
            <w:rPr>
              <w:b/>
              <w:sz w:val="18"/>
              <w:szCs w:val="18"/>
            </w:rPr>
            <w:t xml:space="preserve">     </w:t>
          </w:r>
          <w:r>
            <w:rPr>
              <w:sz w:val="18"/>
              <w:szCs w:val="18"/>
            </w:rPr>
            <w:t xml:space="preserve">    </w:t>
          </w:r>
        </w:p>
      </w:tc>
      <w:tc>
        <w:tcPr>
          <w:tcW w:w="5548" w:type="dxa"/>
        </w:tcPr>
        <w:p w14:paraId="5DC0E52F" w14:textId="77777777" w:rsidR="00B713E0" w:rsidRDefault="006601C9">
          <w:pPr>
            <w:pStyle w:val="Encabezado"/>
            <w:widowControl w:val="0"/>
            <w:ind w:left="-87" w:right="53"/>
            <w:jc w:val="right"/>
            <w:rPr>
              <w:i/>
              <w:iCs/>
              <w:sz w:val="18"/>
              <w:szCs w:val="18"/>
              <w:lang w:val="en-GB"/>
            </w:rPr>
          </w:pPr>
          <w:r>
            <w:rPr>
              <w:rFonts w:cs="Times New Roman"/>
              <w:i/>
              <w:iCs/>
              <w:sz w:val="18"/>
              <w:szCs w:val="18"/>
              <w:lang w:val="en-GB"/>
            </w:rPr>
            <w:t>E-proceedings of the 36</w:t>
          </w:r>
          <w:r>
            <w:rPr>
              <w:rFonts w:cs="Times New Roman"/>
              <w:i/>
              <w:iCs/>
              <w:sz w:val="18"/>
              <w:szCs w:val="18"/>
              <w:vertAlign w:val="superscript"/>
              <w:lang w:val="en-GB"/>
            </w:rPr>
            <w:t>th</w:t>
          </w:r>
          <w:r>
            <w:rPr>
              <w:rFonts w:cs="Times New Roman"/>
              <w:i/>
              <w:iCs/>
              <w:sz w:val="18"/>
              <w:szCs w:val="18"/>
              <w:lang w:val="en-GB"/>
            </w:rPr>
            <w:t xml:space="preserve"> IAHR World Congress, the Netherlands</w:t>
          </w:r>
        </w:p>
        <w:p w14:paraId="4C251B88" w14:textId="77777777" w:rsidR="00B713E0" w:rsidRDefault="006601C9">
          <w:pPr>
            <w:pStyle w:val="Encabezado"/>
            <w:widowControl w:val="0"/>
            <w:ind w:left="-87" w:right="53"/>
            <w:rPr>
              <w:rFonts w:cs="Times New Roman"/>
              <w:i/>
              <w:iCs/>
              <w:sz w:val="18"/>
              <w:szCs w:val="18"/>
              <w:lang w:val="en-GB"/>
            </w:rPr>
          </w:pPr>
          <w:r>
            <w:rPr>
              <w:rFonts w:cs="Times New Roman"/>
              <w:i/>
              <w:iCs/>
              <w:sz w:val="18"/>
              <w:szCs w:val="18"/>
              <w:lang w:val="en-GB"/>
            </w:rPr>
            <w:t xml:space="preserve">             28 June – 3 </w:t>
          </w:r>
          <w:proofErr w:type="gramStart"/>
          <w:r>
            <w:rPr>
              <w:rFonts w:cs="Times New Roman"/>
              <w:i/>
              <w:iCs/>
              <w:sz w:val="18"/>
              <w:szCs w:val="18"/>
              <w:lang w:val="en-GB"/>
            </w:rPr>
            <w:t>July,</w:t>
          </w:r>
          <w:proofErr w:type="gramEnd"/>
          <w:r>
            <w:rPr>
              <w:rFonts w:cs="Times New Roman"/>
              <w:i/>
              <w:iCs/>
              <w:sz w:val="18"/>
              <w:szCs w:val="18"/>
              <w:lang w:val="en-GB"/>
            </w:rPr>
            <w:t xml:space="preserve"> 2015, The Hague, the Netherlands  </w:t>
          </w:r>
        </w:p>
        <w:p w14:paraId="469E19FB" w14:textId="77777777" w:rsidR="00B713E0" w:rsidRDefault="00B713E0">
          <w:pPr>
            <w:pStyle w:val="Encabezado"/>
            <w:widowControl w:val="0"/>
            <w:ind w:left="-87" w:right="53"/>
            <w:jc w:val="center"/>
            <w:rPr>
              <w:rFonts w:cs="Times New Roman"/>
              <w:i/>
              <w:iCs/>
              <w:sz w:val="18"/>
              <w:szCs w:val="18"/>
              <w:lang w:val="en-GB"/>
            </w:rPr>
          </w:pPr>
        </w:p>
      </w:tc>
    </w:tr>
  </w:tbl>
  <w:p w14:paraId="4B3EF861" w14:textId="77777777" w:rsidR="00B713E0" w:rsidRDefault="006601C9">
    <w:pPr>
      <w:pStyle w:val="Encabezado"/>
      <w:rPr>
        <w:b/>
        <w:sz w:val="18"/>
        <w:szCs w:val="18"/>
      </w:rPr>
    </w:pPr>
    <w:r>
      <w:rPr>
        <w:b/>
        <w:sz w:val="18"/>
        <w:szCs w:val="18"/>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08" w:type="dxa"/>
      <w:tblLayout w:type="fixed"/>
      <w:tblLook w:val="04A0" w:firstRow="1" w:lastRow="0" w:firstColumn="1" w:lastColumn="0" w:noHBand="0" w:noVBand="1"/>
    </w:tblPr>
    <w:tblGrid>
      <w:gridCol w:w="4360"/>
      <w:gridCol w:w="5548"/>
    </w:tblGrid>
    <w:tr w:rsidR="00B713E0" w14:paraId="10A73905" w14:textId="77777777">
      <w:trPr>
        <w:trHeight w:val="664"/>
      </w:trPr>
      <w:tc>
        <w:tcPr>
          <w:tcW w:w="4360" w:type="dxa"/>
          <w:vAlign w:val="center"/>
        </w:tcPr>
        <w:p w14:paraId="1CCAB09F" w14:textId="77777777" w:rsidR="00B713E0" w:rsidRDefault="006601C9">
          <w:pPr>
            <w:pStyle w:val="Encabezado"/>
            <w:widowControl w:val="0"/>
            <w:jc w:val="center"/>
            <w:rPr>
              <w:sz w:val="18"/>
              <w:szCs w:val="18"/>
            </w:rPr>
          </w:pPr>
          <w:r>
            <w:rPr>
              <w:b/>
              <w:sz w:val="18"/>
              <w:szCs w:val="18"/>
            </w:rPr>
            <w:t xml:space="preserve">     </w:t>
          </w:r>
          <w:r>
            <w:rPr>
              <w:sz w:val="18"/>
              <w:szCs w:val="18"/>
            </w:rPr>
            <w:t xml:space="preserve">    </w:t>
          </w:r>
        </w:p>
      </w:tc>
      <w:tc>
        <w:tcPr>
          <w:tcW w:w="5548" w:type="dxa"/>
        </w:tcPr>
        <w:p w14:paraId="26E697AF" w14:textId="77777777" w:rsidR="00B713E0" w:rsidRDefault="00B713E0">
          <w:pPr>
            <w:pStyle w:val="Encabezado"/>
            <w:widowControl w:val="0"/>
            <w:ind w:left="-87" w:right="53"/>
            <w:jc w:val="right"/>
            <w:rPr>
              <w:rFonts w:cs="Times New Roman"/>
              <w:i/>
              <w:iCs/>
              <w:sz w:val="18"/>
              <w:szCs w:val="18"/>
              <w:lang w:val="en-GB"/>
            </w:rPr>
          </w:pPr>
        </w:p>
        <w:p w14:paraId="7755D8D5" w14:textId="77777777" w:rsidR="00B713E0" w:rsidRDefault="006601C9">
          <w:pPr>
            <w:pStyle w:val="Encabezado"/>
            <w:widowControl w:val="0"/>
            <w:ind w:hanging="110"/>
            <w:jc w:val="right"/>
          </w:pPr>
          <w:r>
            <w:t>Proceedings of the 39</w:t>
          </w:r>
          <w:r>
            <w:rPr>
              <w:vertAlign w:val="superscript"/>
            </w:rPr>
            <w:t>th</w:t>
          </w:r>
          <w:r>
            <w:t xml:space="preserve"> IAHR World Congress</w:t>
          </w:r>
        </w:p>
        <w:p w14:paraId="336C4F6D" w14:textId="77777777" w:rsidR="00B713E0" w:rsidRDefault="006601C9">
          <w:pPr>
            <w:pStyle w:val="Encabezado"/>
            <w:widowControl w:val="0"/>
            <w:ind w:hanging="110"/>
            <w:jc w:val="right"/>
          </w:pPr>
          <w:r>
            <w:t>19-24 June 2022, Granada, Spain</w:t>
          </w:r>
        </w:p>
        <w:p w14:paraId="5D2FDFBD" w14:textId="77777777" w:rsidR="00B713E0" w:rsidRDefault="00B713E0">
          <w:pPr>
            <w:pStyle w:val="Encabezado"/>
            <w:widowControl w:val="0"/>
            <w:ind w:left="-87" w:right="53"/>
            <w:jc w:val="right"/>
            <w:rPr>
              <w:rFonts w:cs="Times New Roman"/>
              <w:i/>
              <w:iCs/>
              <w:sz w:val="18"/>
              <w:szCs w:val="18"/>
              <w:lang w:val="en-GB"/>
            </w:rPr>
          </w:pPr>
        </w:p>
      </w:tc>
    </w:tr>
  </w:tbl>
  <w:p w14:paraId="7A4322BF" w14:textId="77777777" w:rsidR="00B713E0" w:rsidRDefault="00B713E0">
    <w:pPr>
      <w:pStyle w:val="Encabezado"/>
      <w:rPr>
        <w:lang w:val="en-G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86C15" w14:textId="77777777" w:rsidR="00B713E0" w:rsidRDefault="006601C9">
    <w:pPr>
      <w:pStyle w:val="Encabezado"/>
    </w:pPr>
    <w:r>
      <w:rPr>
        <w:noProof/>
      </w:rPr>
      <w:drawing>
        <wp:anchor distT="0" distB="0" distL="114300" distR="114300" simplePos="0" relativeHeight="2" behindDoc="0" locked="0" layoutInCell="0" allowOverlap="1" wp14:anchorId="0603311F" wp14:editId="438014BB">
          <wp:simplePos x="0" y="0"/>
          <wp:positionH relativeFrom="column">
            <wp:posOffset>-434340</wp:posOffset>
          </wp:positionH>
          <wp:positionV relativeFrom="paragraph">
            <wp:posOffset>8255</wp:posOffset>
          </wp:positionV>
          <wp:extent cx="2298700" cy="944880"/>
          <wp:effectExtent l="0" t="0" r="0" b="0"/>
          <wp:wrapTight wrapText="bothSides">
            <wp:wrapPolygon edited="0">
              <wp:start x="15212" y="0"/>
              <wp:lineTo x="5367" y="2609"/>
              <wp:lineTo x="3755" y="3481"/>
              <wp:lineTo x="3755" y="16109"/>
              <wp:lineTo x="6798" y="20029"/>
              <wp:lineTo x="8409" y="20901"/>
              <wp:lineTo x="15033" y="20901"/>
              <wp:lineTo x="15928" y="20029"/>
              <wp:lineTo x="17720" y="16109"/>
              <wp:lineTo x="17361" y="1737"/>
              <wp:lineTo x="17003" y="0"/>
              <wp:lineTo x="15212" y="0"/>
            </wp:wrapPolygon>
          </wp:wrapTight>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
                  <a:stretch>
                    <a:fillRect/>
                  </a:stretch>
                </pic:blipFill>
                <pic:spPr bwMode="auto">
                  <a:xfrm>
                    <a:off x="0" y="0"/>
                    <a:ext cx="2298700" cy="944880"/>
                  </a:xfrm>
                  <a:prstGeom prst="rect">
                    <a:avLst/>
                  </a:prstGeom>
                </pic:spPr>
              </pic:pic>
            </a:graphicData>
          </a:graphic>
        </wp:anchor>
      </w:drawing>
    </w:r>
  </w:p>
  <w:p w14:paraId="74074F65" w14:textId="77777777" w:rsidR="00B713E0" w:rsidRDefault="006601C9">
    <w:pPr>
      <w:pStyle w:val="Encabezado"/>
      <w:jc w:val="right"/>
    </w:pPr>
    <w:r>
      <w:t xml:space="preserve">                                                                 Proceedings of the 39</w:t>
    </w:r>
    <w:r>
      <w:rPr>
        <w:vertAlign w:val="superscript"/>
      </w:rPr>
      <w:t>th</w:t>
    </w:r>
    <w:r>
      <w:t xml:space="preserve"> IAHR World Congress</w:t>
    </w:r>
  </w:p>
  <w:p w14:paraId="577DD9DD" w14:textId="77777777" w:rsidR="00B713E0" w:rsidRDefault="006601C9">
    <w:pPr>
      <w:pStyle w:val="Encabezado"/>
      <w:jc w:val="right"/>
    </w:pPr>
    <w:r>
      <w:t xml:space="preserve">                                                                                                                19-24 June 2022 Granada, Spain</w:t>
    </w:r>
  </w:p>
  <w:p w14:paraId="121BDD03" w14:textId="77777777" w:rsidR="00B713E0" w:rsidRDefault="006601C9">
    <w:pPr>
      <w:pStyle w:val="Encabezado"/>
      <w:jc w:val="right"/>
    </w:pPr>
    <w:r>
      <w:t xml:space="preserve">                                                                                                                DOI number</w:t>
    </w:r>
  </w:p>
  <w:p w14:paraId="51FA7AE1" w14:textId="77777777" w:rsidR="00B713E0" w:rsidRDefault="00B713E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35FCE"/>
    <w:multiLevelType w:val="multilevel"/>
    <w:tmpl w:val="392CD61E"/>
    <w:lvl w:ilvl="0">
      <w:start w:val="1"/>
      <w:numFmt w:val="decimal"/>
      <w:pStyle w:val="a"/>
      <w:lvlText w:val="(%1)"/>
      <w:lvlJc w:val="left"/>
      <w:pPr>
        <w:tabs>
          <w:tab w:val="num" w:pos="360"/>
        </w:tabs>
        <w:ind w:left="170" w:hanging="17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22FC5886"/>
    <w:multiLevelType w:val="multilevel"/>
    <w:tmpl w:val="87E49E74"/>
    <w:lvl w:ilvl="0">
      <w:start w:val="1"/>
      <w:numFmt w:val="bullet"/>
      <w:pStyle w:val="Listaconnmeros3"/>
      <w:lvlText w:val=""/>
      <w:lvlJc w:val="left"/>
      <w:pPr>
        <w:tabs>
          <w:tab w:val="num" w:pos="1440"/>
        </w:tabs>
        <w:ind w:left="144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357A58CB"/>
    <w:multiLevelType w:val="multilevel"/>
    <w:tmpl w:val="3EDE59EA"/>
    <w:lvl w:ilvl="0">
      <w:start w:val="1"/>
      <w:numFmt w:val="bullet"/>
      <w:pStyle w:val="Listaconvietas"/>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3A755482"/>
    <w:multiLevelType w:val="multilevel"/>
    <w:tmpl w:val="4B2EB256"/>
    <w:lvl w:ilvl="0">
      <w:start w:val="1"/>
      <w:numFmt w:val="decimal"/>
      <w:pStyle w:val="06NumeratedHeading2"/>
      <w:lvlText w:val="%1"/>
      <w:lvlJc w:val="left"/>
      <w:pPr>
        <w:tabs>
          <w:tab w:val="num" w:pos="0"/>
        </w:tabs>
        <w:ind w:left="432" w:hanging="432"/>
      </w:pPr>
      <w:rPr>
        <w:color w:val="auto"/>
      </w:rPr>
    </w:lvl>
    <w:lvl w:ilvl="1">
      <w:start w:val="1"/>
      <w:numFmt w:val="decimal"/>
      <w:lvlText w:val="%1.%2"/>
      <w:lvlJc w:val="left"/>
      <w:pPr>
        <w:tabs>
          <w:tab w:val="num" w:pos="0"/>
        </w:tabs>
        <w:ind w:left="576" w:hanging="576"/>
      </w:pPr>
      <w:rPr>
        <w:rFonts w:ascii="Arial" w:hAnsi="Arial" w:cs="Arial" w:hint="default"/>
        <w:b/>
        <w:bCs/>
        <w:sz w:val="20"/>
        <w:szCs w:val="20"/>
      </w:r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4" w15:restartNumberingAfterBreak="0">
    <w:nsid w:val="3C375C97"/>
    <w:multiLevelType w:val="multilevel"/>
    <w:tmpl w:val="C974E3D2"/>
    <w:lvl w:ilvl="0">
      <w:start w:val="1"/>
      <w:numFmt w:val="decimal"/>
      <w:lvlText w:val="%1."/>
      <w:lvlJc w:val="left"/>
      <w:pPr>
        <w:tabs>
          <w:tab w:val="num" w:pos="0"/>
        </w:tabs>
        <w:ind w:left="360" w:hanging="360"/>
      </w:pPr>
      <w:rPr>
        <w:color w:val="auto"/>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5" w15:restartNumberingAfterBreak="0">
    <w:nsid w:val="3CF42F16"/>
    <w:multiLevelType w:val="multilevel"/>
    <w:tmpl w:val="47C24E58"/>
    <w:lvl w:ilvl="0">
      <w:start w:val="1"/>
      <w:numFmt w:val="bullet"/>
      <w:pStyle w:val="Listaconnmeros4"/>
      <w:lvlText w:val=""/>
      <w:lvlJc w:val="left"/>
      <w:pPr>
        <w:tabs>
          <w:tab w:val="num" w:pos="1800"/>
        </w:tabs>
        <w:ind w:left="180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491742CD"/>
    <w:multiLevelType w:val="multilevel"/>
    <w:tmpl w:val="D7B2423C"/>
    <w:lvl w:ilvl="0">
      <w:start w:val="1"/>
      <w:numFmt w:val="decimal"/>
      <w:pStyle w:val="Ttulo2"/>
      <w:lvlText w:val="%1."/>
      <w:lvlJc w:val="left"/>
      <w:pPr>
        <w:tabs>
          <w:tab w:val="num" w:pos="360"/>
        </w:tabs>
        <w:ind w:left="360" w:hanging="360"/>
      </w:pPr>
      <w:rPr>
        <w:rFonts w:cs="Times New Roman"/>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604D45AB"/>
    <w:multiLevelType w:val="multilevel"/>
    <w:tmpl w:val="F356F580"/>
    <w:lvl w:ilvl="0">
      <w:start w:val="1"/>
      <w:numFmt w:val="bullet"/>
      <w:pStyle w:val="Listaconvietas4"/>
      <w:lvlText w:val=""/>
      <w:lvlJc w:val="left"/>
      <w:pPr>
        <w:tabs>
          <w:tab w:val="num" w:pos="643"/>
        </w:tabs>
        <w:ind w:left="643"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6CA66338"/>
    <w:multiLevelType w:val="multilevel"/>
    <w:tmpl w:val="34F87708"/>
    <w:lvl w:ilvl="0">
      <w:start w:val="1"/>
      <w:numFmt w:val="decimal"/>
      <w:pStyle w:val="Listaconnmeros5"/>
      <w:lvlText w:val="%1."/>
      <w:lvlJc w:val="left"/>
      <w:pPr>
        <w:tabs>
          <w:tab w:val="num" w:pos="926"/>
        </w:tabs>
        <w:ind w:left="926" w:hanging="360"/>
      </w:pPr>
      <w:rPr>
        <w:rFonts w:cs="Times New Roman"/>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6FC951CF"/>
    <w:multiLevelType w:val="multilevel"/>
    <w:tmpl w:val="567669E8"/>
    <w:lvl w:ilvl="0">
      <w:start w:val="1"/>
      <w:numFmt w:val="bullet"/>
      <w:pStyle w:val="Listaconvietas5"/>
      <w:lvlText w:val=""/>
      <w:lvlJc w:val="left"/>
      <w:pPr>
        <w:tabs>
          <w:tab w:val="num" w:pos="1080"/>
        </w:tabs>
        <w:ind w:left="108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6FE32D7F"/>
    <w:multiLevelType w:val="multilevel"/>
    <w:tmpl w:val="7B4EC700"/>
    <w:lvl w:ilvl="0">
      <w:start w:val="1"/>
      <w:numFmt w:val="decimal"/>
      <w:lvlText w:val="%1."/>
      <w:lvlJc w:val="left"/>
      <w:pPr>
        <w:tabs>
          <w:tab w:val="num" w:pos="0"/>
        </w:tabs>
        <w:ind w:left="851" w:hanging="851"/>
      </w:pPr>
      <w:rPr>
        <w:rFonts w:ascii="Arial" w:hAnsi="Arial" w:cs="Arial" w:hint="default"/>
        <w:color w:val="auto"/>
        <w:sz w:val="20"/>
        <w:szCs w:val="20"/>
      </w:rPr>
    </w:lvl>
    <w:lvl w:ilvl="1">
      <w:start w:val="1"/>
      <w:numFmt w:val="lowerLetter"/>
      <w:lvlText w:val="%2."/>
      <w:lvlJc w:val="left"/>
      <w:pPr>
        <w:tabs>
          <w:tab w:val="num" w:pos="0"/>
        </w:tabs>
        <w:ind w:left="1441" w:hanging="360"/>
      </w:pPr>
    </w:lvl>
    <w:lvl w:ilvl="2">
      <w:start w:val="1"/>
      <w:numFmt w:val="lowerRoman"/>
      <w:lvlText w:val="%3."/>
      <w:lvlJc w:val="right"/>
      <w:pPr>
        <w:tabs>
          <w:tab w:val="num" w:pos="0"/>
        </w:tabs>
        <w:ind w:left="2161" w:hanging="180"/>
      </w:pPr>
    </w:lvl>
    <w:lvl w:ilvl="3">
      <w:start w:val="1"/>
      <w:numFmt w:val="decimal"/>
      <w:lvlText w:val="%4."/>
      <w:lvlJc w:val="left"/>
      <w:pPr>
        <w:tabs>
          <w:tab w:val="num" w:pos="0"/>
        </w:tabs>
        <w:ind w:left="2881" w:hanging="360"/>
      </w:pPr>
    </w:lvl>
    <w:lvl w:ilvl="4">
      <w:start w:val="1"/>
      <w:numFmt w:val="lowerLetter"/>
      <w:lvlText w:val="%5."/>
      <w:lvlJc w:val="left"/>
      <w:pPr>
        <w:tabs>
          <w:tab w:val="num" w:pos="0"/>
        </w:tabs>
        <w:ind w:left="3601" w:hanging="360"/>
      </w:pPr>
    </w:lvl>
    <w:lvl w:ilvl="5">
      <w:start w:val="1"/>
      <w:numFmt w:val="lowerRoman"/>
      <w:lvlText w:val="%6."/>
      <w:lvlJc w:val="right"/>
      <w:pPr>
        <w:tabs>
          <w:tab w:val="num" w:pos="0"/>
        </w:tabs>
        <w:ind w:left="4321" w:hanging="180"/>
      </w:pPr>
    </w:lvl>
    <w:lvl w:ilvl="6">
      <w:start w:val="1"/>
      <w:numFmt w:val="decimal"/>
      <w:lvlText w:val="%7."/>
      <w:lvlJc w:val="left"/>
      <w:pPr>
        <w:tabs>
          <w:tab w:val="num" w:pos="0"/>
        </w:tabs>
        <w:ind w:left="5041" w:hanging="360"/>
      </w:pPr>
    </w:lvl>
    <w:lvl w:ilvl="7">
      <w:start w:val="1"/>
      <w:numFmt w:val="lowerLetter"/>
      <w:lvlText w:val="%8."/>
      <w:lvlJc w:val="left"/>
      <w:pPr>
        <w:tabs>
          <w:tab w:val="num" w:pos="0"/>
        </w:tabs>
        <w:ind w:left="5761" w:hanging="360"/>
      </w:pPr>
    </w:lvl>
    <w:lvl w:ilvl="8">
      <w:start w:val="1"/>
      <w:numFmt w:val="lowerRoman"/>
      <w:lvlText w:val="%9."/>
      <w:lvlJc w:val="right"/>
      <w:pPr>
        <w:tabs>
          <w:tab w:val="num" w:pos="0"/>
        </w:tabs>
        <w:ind w:left="6481" w:hanging="180"/>
      </w:pPr>
    </w:lvl>
  </w:abstractNum>
  <w:abstractNum w:abstractNumId="11" w15:restartNumberingAfterBreak="0">
    <w:nsid w:val="713147AC"/>
    <w:multiLevelType w:val="multilevel"/>
    <w:tmpl w:val="96B8B644"/>
    <w:lvl w:ilvl="0">
      <w:start w:val="1"/>
      <w:numFmt w:val="decimal"/>
      <w:pStyle w:val="Listaconvietas3"/>
      <w:lvlText w:val="%1."/>
      <w:lvlJc w:val="left"/>
      <w:pPr>
        <w:tabs>
          <w:tab w:val="num" w:pos="643"/>
        </w:tabs>
        <w:ind w:left="643" w:hanging="360"/>
      </w:pPr>
      <w:rPr>
        <w:rFonts w:cs="Times New Roman"/>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784D7526"/>
    <w:multiLevelType w:val="multilevel"/>
    <w:tmpl w:val="F632A04E"/>
    <w:lvl w:ilvl="0">
      <w:start w:val="1"/>
      <w:numFmt w:val="bullet"/>
      <w:pStyle w:val="Listaconvietas2"/>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num w:numId="1">
    <w:abstractNumId w:val="6"/>
  </w:num>
  <w:num w:numId="2">
    <w:abstractNumId w:val="2"/>
  </w:num>
  <w:num w:numId="3">
    <w:abstractNumId w:val="11"/>
  </w:num>
  <w:num w:numId="4">
    <w:abstractNumId w:val="7"/>
  </w:num>
  <w:num w:numId="5">
    <w:abstractNumId w:val="9"/>
  </w:num>
  <w:num w:numId="6">
    <w:abstractNumId w:val="1"/>
  </w:num>
  <w:num w:numId="7">
    <w:abstractNumId w:val="5"/>
  </w:num>
  <w:num w:numId="8">
    <w:abstractNumId w:val="8"/>
  </w:num>
  <w:num w:numId="9">
    <w:abstractNumId w:val="12"/>
  </w:num>
  <w:num w:numId="10">
    <w:abstractNumId w:val="3"/>
  </w:num>
  <w:num w:numId="11">
    <w:abstractNumId w:val="0"/>
  </w:num>
  <w:num w:numId="12">
    <w:abstractNumId w:val="10"/>
  </w:num>
  <w:num w:numId="13">
    <w:abstractNumId w:val="4"/>
  </w:num>
  <w:num w:numId="14">
    <w:abstractNumId w:val="10"/>
    <w:lvlOverride w:ilvl="0">
      <w:lvl w:ilvl="0">
        <w:start w:val="1"/>
        <w:numFmt w:val="decimal"/>
        <w:lvlText w:val="%1."/>
        <w:lvlJc w:val="left"/>
        <w:pPr>
          <w:tabs>
            <w:tab w:val="num" w:pos="0"/>
          </w:tabs>
          <w:ind w:left="360" w:hanging="360"/>
        </w:pPr>
        <w:rPr>
          <w:rFonts w:ascii="Arial" w:hAnsi="Arial" w:cs="Arial" w:hint="default"/>
          <w:color w:val="auto"/>
          <w:sz w:val="20"/>
          <w:szCs w:val="20"/>
        </w:rPr>
      </w:lvl>
    </w:lvlOverride>
    <w:lvlOverride w:ilvl="1">
      <w:lvl w:ilvl="1">
        <w:start w:val="1"/>
        <w:numFmt w:val="lowerLetter"/>
        <w:lvlText w:val="%2."/>
        <w:lvlJc w:val="left"/>
        <w:pPr>
          <w:tabs>
            <w:tab w:val="num" w:pos="0"/>
          </w:tabs>
          <w:ind w:left="1080" w:hanging="360"/>
        </w:pPr>
      </w:lvl>
    </w:lvlOverride>
    <w:lvlOverride w:ilvl="2">
      <w:lvl w:ilvl="2">
        <w:start w:val="1"/>
        <w:numFmt w:val="lowerRoman"/>
        <w:lvlText w:val="%3."/>
        <w:lvlJc w:val="right"/>
        <w:pPr>
          <w:tabs>
            <w:tab w:val="num" w:pos="0"/>
          </w:tabs>
          <w:ind w:left="1800" w:hanging="180"/>
        </w:pPr>
      </w:lvl>
    </w:lvlOverride>
    <w:lvlOverride w:ilvl="3">
      <w:lvl w:ilvl="3">
        <w:start w:val="1"/>
        <w:numFmt w:val="decimal"/>
        <w:lvlText w:val="%4."/>
        <w:lvlJc w:val="left"/>
        <w:pPr>
          <w:tabs>
            <w:tab w:val="num" w:pos="0"/>
          </w:tabs>
          <w:ind w:left="2520" w:hanging="360"/>
        </w:pPr>
      </w:lvl>
    </w:lvlOverride>
    <w:lvlOverride w:ilvl="4">
      <w:lvl w:ilvl="4">
        <w:start w:val="1"/>
        <w:numFmt w:val="lowerLetter"/>
        <w:lvlText w:val="%5."/>
        <w:lvlJc w:val="left"/>
        <w:pPr>
          <w:tabs>
            <w:tab w:val="num" w:pos="0"/>
          </w:tabs>
          <w:ind w:left="3240" w:hanging="360"/>
        </w:pPr>
      </w:lvl>
    </w:lvlOverride>
    <w:lvlOverride w:ilvl="5">
      <w:lvl w:ilvl="5">
        <w:start w:val="1"/>
        <w:numFmt w:val="lowerRoman"/>
        <w:lvlText w:val="%6."/>
        <w:lvlJc w:val="right"/>
        <w:pPr>
          <w:tabs>
            <w:tab w:val="num" w:pos="0"/>
          </w:tabs>
          <w:ind w:left="3960" w:hanging="180"/>
        </w:pPr>
      </w:lvl>
    </w:lvlOverride>
    <w:lvlOverride w:ilvl="6">
      <w:lvl w:ilvl="6">
        <w:start w:val="1"/>
        <w:numFmt w:val="decimal"/>
        <w:lvlText w:val="%7."/>
        <w:lvlJc w:val="left"/>
        <w:pPr>
          <w:tabs>
            <w:tab w:val="num" w:pos="0"/>
          </w:tabs>
          <w:ind w:left="4680" w:hanging="360"/>
        </w:pPr>
      </w:lvl>
    </w:lvlOverride>
    <w:lvlOverride w:ilvl="7">
      <w:lvl w:ilvl="7">
        <w:start w:val="1"/>
        <w:numFmt w:val="lowerLetter"/>
        <w:lvlText w:val="%8."/>
        <w:lvlJc w:val="left"/>
        <w:pPr>
          <w:tabs>
            <w:tab w:val="num" w:pos="0"/>
          </w:tabs>
          <w:ind w:left="5400" w:hanging="360"/>
        </w:pPr>
      </w:lvl>
    </w:lvlOverride>
    <w:lvlOverride w:ilvl="8">
      <w:lvl w:ilvl="8">
        <w:start w:val="1"/>
        <w:numFmt w:val="lowerRoman"/>
        <w:lvlText w:val="%9."/>
        <w:lvlJc w:val="right"/>
        <w:pPr>
          <w:tabs>
            <w:tab w:val="num" w:pos="0"/>
          </w:tabs>
          <w:ind w:left="6120" w:hanging="180"/>
        </w:pPr>
      </w:lvl>
    </w:lvlOverride>
  </w:num>
  <w:num w:numId="15">
    <w:abstractNumId w:val="10"/>
    <w:lvlOverride w:ilvl="0">
      <w:lvl w:ilvl="0">
        <w:start w:val="1"/>
        <w:numFmt w:val="decimal"/>
        <w:lvlText w:val="%1."/>
        <w:lvlJc w:val="left"/>
        <w:pPr>
          <w:tabs>
            <w:tab w:val="num" w:pos="0"/>
          </w:tabs>
          <w:ind w:left="360" w:hanging="360"/>
        </w:pPr>
        <w:rPr>
          <w:rFonts w:ascii="Arial" w:hAnsi="Arial" w:cs="Arial" w:hint="default"/>
          <w:color w:val="auto"/>
          <w:sz w:val="20"/>
          <w:szCs w:val="20"/>
        </w:rPr>
      </w:lvl>
    </w:lvlOverride>
    <w:lvlOverride w:ilvl="1">
      <w:lvl w:ilvl="1">
        <w:start w:val="1"/>
        <w:numFmt w:val="lowerLetter"/>
        <w:lvlText w:val="%2."/>
        <w:lvlJc w:val="left"/>
        <w:pPr>
          <w:tabs>
            <w:tab w:val="num" w:pos="0"/>
          </w:tabs>
          <w:ind w:left="1080" w:hanging="360"/>
        </w:pPr>
      </w:lvl>
    </w:lvlOverride>
    <w:lvlOverride w:ilvl="2">
      <w:lvl w:ilvl="2">
        <w:start w:val="1"/>
        <w:numFmt w:val="lowerRoman"/>
        <w:lvlText w:val="%3."/>
        <w:lvlJc w:val="right"/>
        <w:pPr>
          <w:tabs>
            <w:tab w:val="num" w:pos="0"/>
          </w:tabs>
          <w:ind w:left="1800" w:hanging="180"/>
        </w:pPr>
      </w:lvl>
    </w:lvlOverride>
    <w:lvlOverride w:ilvl="3">
      <w:lvl w:ilvl="3">
        <w:start w:val="1"/>
        <w:numFmt w:val="decimal"/>
        <w:lvlText w:val="%4."/>
        <w:lvlJc w:val="left"/>
        <w:pPr>
          <w:tabs>
            <w:tab w:val="num" w:pos="0"/>
          </w:tabs>
          <w:ind w:left="2520" w:hanging="360"/>
        </w:pPr>
      </w:lvl>
    </w:lvlOverride>
    <w:lvlOverride w:ilvl="4">
      <w:lvl w:ilvl="4">
        <w:start w:val="1"/>
        <w:numFmt w:val="lowerLetter"/>
        <w:lvlText w:val="%5."/>
        <w:lvlJc w:val="left"/>
        <w:pPr>
          <w:tabs>
            <w:tab w:val="num" w:pos="0"/>
          </w:tabs>
          <w:ind w:left="3240" w:hanging="360"/>
        </w:pPr>
      </w:lvl>
    </w:lvlOverride>
    <w:lvlOverride w:ilvl="5">
      <w:lvl w:ilvl="5">
        <w:start w:val="1"/>
        <w:numFmt w:val="lowerRoman"/>
        <w:lvlText w:val="%6."/>
        <w:lvlJc w:val="right"/>
        <w:pPr>
          <w:tabs>
            <w:tab w:val="num" w:pos="0"/>
          </w:tabs>
          <w:ind w:left="3960" w:hanging="180"/>
        </w:pPr>
      </w:lvl>
    </w:lvlOverride>
    <w:lvlOverride w:ilvl="6">
      <w:lvl w:ilvl="6">
        <w:start w:val="1"/>
        <w:numFmt w:val="decimal"/>
        <w:lvlText w:val="%7."/>
        <w:lvlJc w:val="left"/>
        <w:pPr>
          <w:tabs>
            <w:tab w:val="num" w:pos="0"/>
          </w:tabs>
          <w:ind w:left="4680" w:hanging="360"/>
        </w:pPr>
      </w:lvl>
    </w:lvlOverride>
    <w:lvlOverride w:ilvl="7">
      <w:lvl w:ilvl="7">
        <w:start w:val="1"/>
        <w:numFmt w:val="lowerLetter"/>
        <w:lvlText w:val="%8."/>
        <w:lvlJc w:val="left"/>
        <w:pPr>
          <w:tabs>
            <w:tab w:val="num" w:pos="0"/>
          </w:tabs>
          <w:ind w:left="5400" w:hanging="360"/>
        </w:pPr>
      </w:lvl>
    </w:lvlOverride>
    <w:lvlOverride w:ilvl="8">
      <w:lvl w:ilvl="8">
        <w:start w:val="1"/>
        <w:numFmt w:val="lowerRoman"/>
        <w:lvlText w:val="%9."/>
        <w:lvlJc w:val="right"/>
        <w:pPr>
          <w:tabs>
            <w:tab w:val="num" w:pos="0"/>
          </w:tabs>
          <w:ind w:left="6120" w:hanging="180"/>
        </w:pPr>
      </w:lvl>
    </w:lvlOverride>
  </w:num>
  <w:num w:numId="16">
    <w:abstractNumId w:val="3"/>
  </w:num>
  <w:num w:numId="17">
    <w:abstractNumId w:val="10"/>
    <w:lvlOverride w:ilvl="0">
      <w:lvl w:ilvl="0">
        <w:start w:val="1"/>
        <w:numFmt w:val="decimal"/>
        <w:lvlText w:val="%1."/>
        <w:lvlJc w:val="left"/>
        <w:pPr>
          <w:tabs>
            <w:tab w:val="num" w:pos="0"/>
          </w:tabs>
          <w:ind w:left="360" w:hanging="360"/>
        </w:pPr>
        <w:rPr>
          <w:color w:val="auto"/>
        </w:rPr>
      </w:lvl>
    </w:lvlOverride>
    <w:lvlOverride w:ilvl="1">
      <w:lvl w:ilvl="1">
        <w:start w:val="1"/>
        <w:numFmt w:val="lowerLetter"/>
        <w:lvlText w:val="%2."/>
        <w:lvlJc w:val="left"/>
        <w:pPr>
          <w:tabs>
            <w:tab w:val="num" w:pos="0"/>
          </w:tabs>
          <w:ind w:left="1080" w:hanging="360"/>
        </w:pPr>
      </w:lvl>
    </w:lvlOverride>
    <w:lvlOverride w:ilvl="2">
      <w:lvl w:ilvl="2">
        <w:start w:val="1"/>
        <w:numFmt w:val="lowerRoman"/>
        <w:lvlText w:val="%3."/>
        <w:lvlJc w:val="right"/>
        <w:pPr>
          <w:tabs>
            <w:tab w:val="num" w:pos="0"/>
          </w:tabs>
          <w:ind w:left="1800" w:hanging="180"/>
        </w:pPr>
      </w:lvl>
    </w:lvlOverride>
    <w:lvlOverride w:ilvl="3">
      <w:lvl w:ilvl="3">
        <w:start w:val="1"/>
        <w:numFmt w:val="decimal"/>
        <w:lvlText w:val="%4."/>
        <w:lvlJc w:val="left"/>
        <w:pPr>
          <w:tabs>
            <w:tab w:val="num" w:pos="0"/>
          </w:tabs>
          <w:ind w:left="2520" w:hanging="360"/>
        </w:pPr>
      </w:lvl>
    </w:lvlOverride>
    <w:lvlOverride w:ilvl="4">
      <w:lvl w:ilvl="4">
        <w:start w:val="1"/>
        <w:numFmt w:val="lowerLetter"/>
        <w:lvlText w:val="%5."/>
        <w:lvlJc w:val="left"/>
        <w:pPr>
          <w:tabs>
            <w:tab w:val="num" w:pos="0"/>
          </w:tabs>
          <w:ind w:left="3240" w:hanging="360"/>
        </w:pPr>
      </w:lvl>
    </w:lvlOverride>
    <w:lvlOverride w:ilvl="5">
      <w:lvl w:ilvl="5">
        <w:start w:val="1"/>
        <w:numFmt w:val="lowerRoman"/>
        <w:lvlText w:val="%6."/>
        <w:lvlJc w:val="right"/>
        <w:pPr>
          <w:tabs>
            <w:tab w:val="num" w:pos="0"/>
          </w:tabs>
          <w:ind w:left="3960" w:hanging="180"/>
        </w:pPr>
      </w:lvl>
    </w:lvlOverride>
    <w:lvlOverride w:ilvl="6">
      <w:lvl w:ilvl="6">
        <w:start w:val="1"/>
        <w:numFmt w:val="decimal"/>
        <w:lvlText w:val="%7."/>
        <w:lvlJc w:val="left"/>
        <w:pPr>
          <w:tabs>
            <w:tab w:val="num" w:pos="0"/>
          </w:tabs>
          <w:ind w:left="4680" w:hanging="360"/>
        </w:pPr>
      </w:lvl>
    </w:lvlOverride>
    <w:lvlOverride w:ilvl="7">
      <w:lvl w:ilvl="7">
        <w:start w:val="1"/>
        <w:numFmt w:val="lowerLetter"/>
        <w:lvlText w:val="%8."/>
        <w:lvlJc w:val="left"/>
        <w:pPr>
          <w:tabs>
            <w:tab w:val="num" w:pos="0"/>
          </w:tabs>
          <w:ind w:left="5400" w:hanging="360"/>
        </w:pPr>
      </w:lvl>
    </w:lvlOverride>
    <w:lvlOverride w:ilvl="8">
      <w:lvl w:ilvl="8">
        <w:start w:val="1"/>
        <w:numFmt w:val="lowerRoman"/>
        <w:lvlText w:val="%9."/>
        <w:lvlJc w:val="right"/>
        <w:pPr>
          <w:tabs>
            <w:tab w:val="num" w:pos="0"/>
          </w:tabs>
          <w:ind w:left="6120" w:hanging="180"/>
        </w:pPr>
      </w:lvl>
    </w:lvlOverride>
  </w:num>
  <w:num w:numId="18">
    <w:abstractNumId w:val="10"/>
    <w:lvlOverride w:ilvl="0">
      <w:lvl w:ilvl="0">
        <w:start w:val="1"/>
        <w:numFmt w:val="decimal"/>
        <w:lvlText w:val="%1."/>
        <w:lvlJc w:val="left"/>
        <w:pPr>
          <w:tabs>
            <w:tab w:val="num" w:pos="0"/>
          </w:tabs>
          <w:ind w:left="360" w:hanging="360"/>
        </w:pPr>
        <w:rPr>
          <w:color w:val="auto"/>
        </w:rPr>
      </w:lvl>
    </w:lvlOverride>
    <w:lvlOverride w:ilvl="1">
      <w:lvl w:ilvl="1">
        <w:start w:val="1"/>
        <w:numFmt w:val="lowerLetter"/>
        <w:lvlText w:val="%2."/>
        <w:lvlJc w:val="left"/>
        <w:pPr>
          <w:tabs>
            <w:tab w:val="num" w:pos="0"/>
          </w:tabs>
          <w:ind w:left="1080" w:hanging="360"/>
        </w:pPr>
      </w:lvl>
    </w:lvlOverride>
    <w:lvlOverride w:ilvl="2">
      <w:lvl w:ilvl="2">
        <w:start w:val="1"/>
        <w:numFmt w:val="lowerRoman"/>
        <w:lvlText w:val="%3."/>
        <w:lvlJc w:val="right"/>
        <w:pPr>
          <w:tabs>
            <w:tab w:val="num" w:pos="0"/>
          </w:tabs>
          <w:ind w:left="1800" w:hanging="180"/>
        </w:pPr>
      </w:lvl>
    </w:lvlOverride>
    <w:lvlOverride w:ilvl="3">
      <w:lvl w:ilvl="3">
        <w:start w:val="1"/>
        <w:numFmt w:val="decimal"/>
        <w:lvlText w:val="%4."/>
        <w:lvlJc w:val="left"/>
        <w:pPr>
          <w:tabs>
            <w:tab w:val="num" w:pos="0"/>
          </w:tabs>
          <w:ind w:left="2520" w:hanging="360"/>
        </w:pPr>
      </w:lvl>
    </w:lvlOverride>
    <w:lvlOverride w:ilvl="4">
      <w:lvl w:ilvl="4">
        <w:start w:val="1"/>
        <w:numFmt w:val="lowerLetter"/>
        <w:lvlText w:val="%5."/>
        <w:lvlJc w:val="left"/>
        <w:pPr>
          <w:tabs>
            <w:tab w:val="num" w:pos="0"/>
          </w:tabs>
          <w:ind w:left="3240" w:hanging="360"/>
        </w:pPr>
      </w:lvl>
    </w:lvlOverride>
    <w:lvlOverride w:ilvl="5">
      <w:lvl w:ilvl="5">
        <w:start w:val="1"/>
        <w:numFmt w:val="lowerRoman"/>
        <w:lvlText w:val="%6."/>
        <w:lvlJc w:val="right"/>
        <w:pPr>
          <w:tabs>
            <w:tab w:val="num" w:pos="0"/>
          </w:tabs>
          <w:ind w:left="3960" w:hanging="180"/>
        </w:pPr>
      </w:lvl>
    </w:lvlOverride>
    <w:lvlOverride w:ilvl="6">
      <w:lvl w:ilvl="6">
        <w:start w:val="1"/>
        <w:numFmt w:val="decimal"/>
        <w:lvlText w:val="%7."/>
        <w:lvlJc w:val="left"/>
        <w:pPr>
          <w:tabs>
            <w:tab w:val="num" w:pos="0"/>
          </w:tabs>
          <w:ind w:left="4680" w:hanging="360"/>
        </w:pPr>
      </w:lvl>
    </w:lvlOverride>
    <w:lvlOverride w:ilvl="7">
      <w:lvl w:ilvl="7">
        <w:start w:val="1"/>
        <w:numFmt w:val="lowerLetter"/>
        <w:lvlText w:val="%8."/>
        <w:lvlJc w:val="left"/>
        <w:pPr>
          <w:tabs>
            <w:tab w:val="num" w:pos="0"/>
          </w:tabs>
          <w:ind w:left="5400" w:hanging="360"/>
        </w:pPr>
      </w:lvl>
    </w:lvlOverride>
    <w:lvlOverride w:ilvl="8">
      <w:lvl w:ilvl="8">
        <w:start w:val="1"/>
        <w:numFmt w:val="lowerRoman"/>
        <w:lvlText w:val="%9."/>
        <w:lvlJc w:val="right"/>
        <w:pPr>
          <w:tabs>
            <w:tab w:val="num" w:pos="0"/>
          </w:tabs>
          <w:ind w:left="6120" w:hanging="180"/>
        </w:pPr>
      </w:lvl>
    </w:lvlOverride>
  </w:num>
  <w:num w:numId="19">
    <w:abstractNumId w:val="10"/>
    <w:lvlOverride w:ilvl="0">
      <w:lvl w:ilvl="0">
        <w:start w:val="1"/>
        <w:numFmt w:val="decimal"/>
        <w:lvlText w:val="%1."/>
        <w:lvlJc w:val="left"/>
        <w:pPr>
          <w:tabs>
            <w:tab w:val="num" w:pos="0"/>
          </w:tabs>
          <w:ind w:left="360" w:hanging="360"/>
        </w:pPr>
        <w:rPr>
          <w:color w:val="auto"/>
        </w:rPr>
      </w:lvl>
    </w:lvlOverride>
    <w:lvlOverride w:ilvl="1">
      <w:lvl w:ilvl="1">
        <w:start w:val="1"/>
        <w:numFmt w:val="lowerLetter"/>
        <w:lvlText w:val="%2."/>
        <w:lvlJc w:val="left"/>
        <w:pPr>
          <w:tabs>
            <w:tab w:val="num" w:pos="0"/>
          </w:tabs>
          <w:ind w:left="1080" w:hanging="360"/>
        </w:pPr>
      </w:lvl>
    </w:lvlOverride>
    <w:lvlOverride w:ilvl="2">
      <w:lvl w:ilvl="2">
        <w:start w:val="1"/>
        <w:numFmt w:val="lowerRoman"/>
        <w:lvlText w:val="%3."/>
        <w:lvlJc w:val="right"/>
        <w:pPr>
          <w:tabs>
            <w:tab w:val="num" w:pos="0"/>
          </w:tabs>
          <w:ind w:left="1800" w:hanging="180"/>
        </w:pPr>
      </w:lvl>
    </w:lvlOverride>
    <w:lvlOverride w:ilvl="3">
      <w:lvl w:ilvl="3">
        <w:start w:val="1"/>
        <w:numFmt w:val="decimal"/>
        <w:lvlText w:val="%4."/>
        <w:lvlJc w:val="left"/>
        <w:pPr>
          <w:tabs>
            <w:tab w:val="num" w:pos="0"/>
          </w:tabs>
          <w:ind w:left="2520" w:hanging="360"/>
        </w:pPr>
      </w:lvl>
    </w:lvlOverride>
    <w:lvlOverride w:ilvl="4">
      <w:lvl w:ilvl="4">
        <w:start w:val="1"/>
        <w:numFmt w:val="lowerLetter"/>
        <w:lvlText w:val="%5."/>
        <w:lvlJc w:val="left"/>
        <w:pPr>
          <w:tabs>
            <w:tab w:val="num" w:pos="0"/>
          </w:tabs>
          <w:ind w:left="3240" w:hanging="360"/>
        </w:pPr>
      </w:lvl>
    </w:lvlOverride>
    <w:lvlOverride w:ilvl="5">
      <w:lvl w:ilvl="5">
        <w:start w:val="1"/>
        <w:numFmt w:val="lowerRoman"/>
        <w:lvlText w:val="%6."/>
        <w:lvlJc w:val="right"/>
        <w:pPr>
          <w:tabs>
            <w:tab w:val="num" w:pos="0"/>
          </w:tabs>
          <w:ind w:left="3960" w:hanging="180"/>
        </w:pPr>
      </w:lvl>
    </w:lvlOverride>
    <w:lvlOverride w:ilvl="6">
      <w:lvl w:ilvl="6">
        <w:start w:val="1"/>
        <w:numFmt w:val="decimal"/>
        <w:lvlText w:val="%7."/>
        <w:lvlJc w:val="left"/>
        <w:pPr>
          <w:tabs>
            <w:tab w:val="num" w:pos="0"/>
          </w:tabs>
          <w:ind w:left="4680" w:hanging="360"/>
        </w:pPr>
      </w:lvl>
    </w:lvlOverride>
    <w:lvlOverride w:ilvl="7">
      <w:lvl w:ilvl="7">
        <w:start w:val="1"/>
        <w:numFmt w:val="lowerLetter"/>
        <w:lvlText w:val="%8."/>
        <w:lvlJc w:val="left"/>
        <w:pPr>
          <w:tabs>
            <w:tab w:val="num" w:pos="0"/>
          </w:tabs>
          <w:ind w:left="5400" w:hanging="360"/>
        </w:pPr>
      </w:lvl>
    </w:lvlOverride>
    <w:lvlOverride w:ilvl="8">
      <w:lvl w:ilvl="8">
        <w:start w:val="1"/>
        <w:numFmt w:val="lowerRoman"/>
        <w:lvlText w:val="%9."/>
        <w:lvlJc w:val="right"/>
        <w:pPr>
          <w:tabs>
            <w:tab w:val="num" w:pos="0"/>
          </w:tabs>
          <w:ind w:left="6120" w:hanging="180"/>
        </w:pPr>
      </w:lvl>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09"/>
  <w:autoHyphenation/>
  <w:doNotHyphenateCaps/>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3E0"/>
    <w:rsid w:val="000047E3"/>
    <w:rsid w:val="00016997"/>
    <w:rsid w:val="00017F6D"/>
    <w:rsid w:val="00031AFD"/>
    <w:rsid w:val="00036BE5"/>
    <w:rsid w:val="000A37F9"/>
    <w:rsid w:val="000A549B"/>
    <w:rsid w:val="001044DA"/>
    <w:rsid w:val="001059DB"/>
    <w:rsid w:val="0012184E"/>
    <w:rsid w:val="001264FF"/>
    <w:rsid w:val="0016035F"/>
    <w:rsid w:val="00166FA4"/>
    <w:rsid w:val="001769F7"/>
    <w:rsid w:val="00182B9D"/>
    <w:rsid w:val="00195E9C"/>
    <w:rsid w:val="001A5CBA"/>
    <w:rsid w:val="001B7FD9"/>
    <w:rsid w:val="001C071E"/>
    <w:rsid w:val="001C1CFA"/>
    <w:rsid w:val="001C20AA"/>
    <w:rsid w:val="001F0470"/>
    <w:rsid w:val="0021403D"/>
    <w:rsid w:val="002A4EC9"/>
    <w:rsid w:val="002C0606"/>
    <w:rsid w:val="003105AF"/>
    <w:rsid w:val="00323225"/>
    <w:rsid w:val="0033522F"/>
    <w:rsid w:val="003C728C"/>
    <w:rsid w:val="003E32A9"/>
    <w:rsid w:val="00407CE4"/>
    <w:rsid w:val="00416777"/>
    <w:rsid w:val="004352F5"/>
    <w:rsid w:val="00446B8A"/>
    <w:rsid w:val="004C6820"/>
    <w:rsid w:val="004F459B"/>
    <w:rsid w:val="00511EB7"/>
    <w:rsid w:val="00534E69"/>
    <w:rsid w:val="00552CBC"/>
    <w:rsid w:val="0055484A"/>
    <w:rsid w:val="00557412"/>
    <w:rsid w:val="005B733F"/>
    <w:rsid w:val="00632C6D"/>
    <w:rsid w:val="00652458"/>
    <w:rsid w:val="006601C9"/>
    <w:rsid w:val="006E4A8A"/>
    <w:rsid w:val="00701D60"/>
    <w:rsid w:val="00777A1A"/>
    <w:rsid w:val="00783C78"/>
    <w:rsid w:val="007933E5"/>
    <w:rsid w:val="007C180F"/>
    <w:rsid w:val="007D793C"/>
    <w:rsid w:val="00862DF9"/>
    <w:rsid w:val="00882318"/>
    <w:rsid w:val="008B176D"/>
    <w:rsid w:val="008F636F"/>
    <w:rsid w:val="0093348D"/>
    <w:rsid w:val="009B0C49"/>
    <w:rsid w:val="009B2DD0"/>
    <w:rsid w:val="009C4D30"/>
    <w:rsid w:val="009E4DFE"/>
    <w:rsid w:val="00A82AA0"/>
    <w:rsid w:val="00A97F74"/>
    <w:rsid w:val="00B144D4"/>
    <w:rsid w:val="00B26C90"/>
    <w:rsid w:val="00B27AD8"/>
    <w:rsid w:val="00B713E0"/>
    <w:rsid w:val="00BB4B6E"/>
    <w:rsid w:val="00BD22C1"/>
    <w:rsid w:val="00C071BA"/>
    <w:rsid w:val="00C13902"/>
    <w:rsid w:val="00C1718B"/>
    <w:rsid w:val="00C62EEC"/>
    <w:rsid w:val="00C72841"/>
    <w:rsid w:val="00CC0487"/>
    <w:rsid w:val="00D23AF7"/>
    <w:rsid w:val="00DD038F"/>
    <w:rsid w:val="00E8524B"/>
    <w:rsid w:val="00E85D50"/>
    <w:rsid w:val="00E92E67"/>
    <w:rsid w:val="00ED0D31"/>
    <w:rsid w:val="00F453AF"/>
    <w:rsid w:val="00F57364"/>
    <w:rsid w:val="00F67B0D"/>
    <w:rsid w:val="00F86AAE"/>
    <w:rsid w:val="00FE35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E1D218"/>
  <w15:docId w15:val="{C5EAADB8-EC96-4834-9202-B60A8A112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hAnsi="Arial"/>
      <w:lang w:val="en-US" w:eastAsia="en-US"/>
    </w:rPr>
  </w:style>
  <w:style w:type="paragraph" w:styleId="Ttulo1">
    <w:name w:val="heading 1"/>
    <w:basedOn w:val="Normal"/>
    <w:next w:val="07paragraphs"/>
    <w:uiPriority w:val="9"/>
    <w:qFormat/>
    <w:pPr>
      <w:keepNext/>
      <w:keepLines/>
      <w:tabs>
        <w:tab w:val="left" w:pos="360"/>
      </w:tabs>
      <w:spacing w:before="240" w:after="120"/>
      <w:ind w:left="360" w:right="360" w:hanging="360"/>
      <w:outlineLvl w:val="0"/>
    </w:pPr>
    <w:rPr>
      <w:rFonts w:ascii="Book Antiqua" w:hAnsi="Book Antiqua" w:cs="Book Antiqua"/>
      <w:b/>
      <w:bCs/>
      <w:kern w:val="2"/>
    </w:rPr>
  </w:style>
  <w:style w:type="paragraph" w:styleId="Ttulo2">
    <w:name w:val="heading 2"/>
    <w:basedOn w:val="Normal"/>
    <w:next w:val="07paragraphs"/>
    <w:uiPriority w:val="9"/>
    <w:semiHidden/>
    <w:unhideWhenUsed/>
    <w:qFormat/>
    <w:pPr>
      <w:keepNext/>
      <w:numPr>
        <w:numId w:val="1"/>
      </w:numPr>
      <w:tabs>
        <w:tab w:val="left" w:pos="432"/>
      </w:tabs>
      <w:spacing w:before="240" w:after="120"/>
      <w:ind w:left="0" w:right="360" w:firstLine="0"/>
      <w:outlineLvl w:val="1"/>
    </w:pPr>
    <w:rPr>
      <w:rFonts w:ascii="Book Antiqua" w:hAnsi="Book Antiqua" w:cs="Book Antiqua"/>
      <w:b/>
      <w:bCs/>
      <w:i/>
      <w:iCs/>
    </w:rPr>
  </w:style>
  <w:style w:type="paragraph" w:styleId="Ttulo3">
    <w:name w:val="heading 3"/>
    <w:basedOn w:val="Normal"/>
    <w:next w:val="07paragraphs"/>
    <w:uiPriority w:val="9"/>
    <w:semiHidden/>
    <w:unhideWhenUsed/>
    <w:qFormat/>
    <w:pPr>
      <w:keepNext/>
      <w:keepLines/>
      <w:spacing w:before="240" w:after="120"/>
      <w:ind w:right="360"/>
      <w:outlineLvl w:val="2"/>
    </w:pPr>
    <w:rPr>
      <w:rFonts w:ascii="Book Antiqua" w:hAnsi="Book Antiqua" w:cs="Book Antiqua"/>
    </w:rPr>
  </w:style>
  <w:style w:type="paragraph" w:styleId="Ttulo4">
    <w:name w:val="heading 4"/>
    <w:basedOn w:val="Normal"/>
    <w:next w:val="Normal"/>
    <w:uiPriority w:val="9"/>
    <w:semiHidden/>
    <w:unhideWhenUsed/>
    <w:qFormat/>
    <w:pPr>
      <w:keepNext/>
      <w:spacing w:before="240" w:after="60"/>
      <w:outlineLvl w:val="3"/>
    </w:pPr>
    <w:rPr>
      <w:rFonts w:ascii="Book Antiqua" w:hAnsi="Book Antiqua" w:cs="Book Antiqua"/>
    </w:rPr>
  </w:style>
  <w:style w:type="paragraph" w:styleId="Ttulo5">
    <w:name w:val="heading 5"/>
    <w:basedOn w:val="Normal"/>
    <w:next w:val="Normal"/>
    <w:uiPriority w:val="9"/>
    <w:semiHidden/>
    <w:unhideWhenUsed/>
    <w:qFormat/>
    <w:pPr>
      <w:spacing w:before="240" w:after="60"/>
      <w:outlineLvl w:val="4"/>
    </w:pPr>
  </w:style>
  <w:style w:type="paragraph" w:styleId="Ttulo6">
    <w:name w:val="heading 6"/>
    <w:basedOn w:val="Normal"/>
    <w:next w:val="Normal"/>
    <w:uiPriority w:val="9"/>
    <w:semiHidden/>
    <w:unhideWhenUsed/>
    <w:qFormat/>
    <w:pPr>
      <w:spacing w:before="240" w:after="60"/>
      <w:outlineLvl w:val="5"/>
    </w:pPr>
    <w:rPr>
      <w:i/>
      <w:iCs/>
      <w:sz w:val="22"/>
      <w:szCs w:val="22"/>
    </w:rPr>
  </w:style>
  <w:style w:type="paragraph" w:styleId="Ttulo7">
    <w:name w:val="heading 7"/>
    <w:basedOn w:val="Normal"/>
    <w:next w:val="Normal"/>
    <w:qFormat/>
    <w:pPr>
      <w:spacing w:before="240" w:after="60"/>
      <w:outlineLvl w:val="6"/>
    </w:pPr>
  </w:style>
  <w:style w:type="paragraph" w:styleId="Ttulo8">
    <w:name w:val="heading 8"/>
    <w:basedOn w:val="Normal"/>
    <w:next w:val="Normal"/>
    <w:qFormat/>
    <w:pPr>
      <w:spacing w:before="240" w:after="60"/>
      <w:outlineLvl w:val="7"/>
    </w:pPr>
  </w:style>
  <w:style w:type="paragraph" w:styleId="Ttulo9">
    <w:name w:val="heading 9"/>
    <w:basedOn w:val="Normal"/>
    <w:next w:val="Normal"/>
    <w:qFormat/>
    <w:pPr>
      <w:spacing w:before="240" w:after="6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qFormat/>
    <w:rPr>
      <w:rFonts w:ascii="Book Antiqua" w:hAnsi="Book Antiqua" w:cs="Book Antiqua"/>
      <w:b/>
      <w:bCs/>
      <w:kern w:val="2"/>
      <w:lang w:val="en-US" w:eastAsia="en-US"/>
    </w:rPr>
  </w:style>
  <w:style w:type="character" w:customStyle="1" w:styleId="Ttulo2Car">
    <w:name w:val="Título 2 Car"/>
    <w:qFormat/>
    <w:rPr>
      <w:rFonts w:ascii="Book Antiqua" w:hAnsi="Book Antiqua" w:cs="Book Antiqua"/>
      <w:b/>
      <w:bCs/>
      <w:i/>
      <w:iCs/>
      <w:lang w:val="en-US" w:eastAsia="en-US"/>
    </w:rPr>
  </w:style>
  <w:style w:type="character" w:customStyle="1" w:styleId="Ttulo3Car">
    <w:name w:val="Título 3 Car"/>
    <w:qFormat/>
    <w:rPr>
      <w:rFonts w:ascii="Cambria" w:eastAsia="Times New Roman" w:hAnsi="Cambria" w:cs="Times New Roman"/>
      <w:b/>
      <w:bCs/>
      <w:sz w:val="26"/>
      <w:szCs w:val="26"/>
      <w:lang w:val="en-US" w:eastAsia="en-US"/>
    </w:rPr>
  </w:style>
  <w:style w:type="character" w:customStyle="1" w:styleId="Ttulo4Car">
    <w:name w:val="Título 4 Car"/>
    <w:qFormat/>
    <w:rPr>
      <w:rFonts w:ascii="Calibri" w:eastAsia="Times New Roman" w:hAnsi="Calibri" w:cs="Times New Roman"/>
      <w:b/>
      <w:bCs/>
      <w:sz w:val="28"/>
      <w:szCs w:val="28"/>
      <w:lang w:val="en-US" w:eastAsia="en-US"/>
    </w:rPr>
  </w:style>
  <w:style w:type="character" w:customStyle="1" w:styleId="Ttulo5Car">
    <w:name w:val="Título 5 Car"/>
    <w:qFormat/>
    <w:rPr>
      <w:rFonts w:ascii="Calibri" w:eastAsia="Times New Roman" w:hAnsi="Calibri" w:cs="Times New Roman"/>
      <w:b/>
      <w:bCs/>
      <w:i/>
      <w:iCs/>
      <w:sz w:val="26"/>
      <w:szCs w:val="26"/>
      <w:lang w:val="en-US" w:eastAsia="en-US"/>
    </w:rPr>
  </w:style>
  <w:style w:type="character" w:customStyle="1" w:styleId="Ttulo6Car">
    <w:name w:val="Título 6 Car"/>
    <w:qFormat/>
    <w:rPr>
      <w:rFonts w:ascii="Calibri" w:eastAsia="Times New Roman" w:hAnsi="Calibri" w:cs="Times New Roman"/>
      <w:b/>
      <w:bCs/>
      <w:lang w:val="en-US" w:eastAsia="en-US"/>
    </w:rPr>
  </w:style>
  <w:style w:type="character" w:customStyle="1" w:styleId="Ttulo7Car">
    <w:name w:val="Título 7 Car"/>
    <w:qFormat/>
    <w:rPr>
      <w:rFonts w:ascii="Calibri" w:eastAsia="Times New Roman" w:hAnsi="Calibri" w:cs="Times New Roman"/>
      <w:sz w:val="24"/>
      <w:szCs w:val="24"/>
      <w:lang w:val="en-US" w:eastAsia="en-US"/>
    </w:rPr>
  </w:style>
  <w:style w:type="character" w:customStyle="1" w:styleId="Ttulo8Car">
    <w:name w:val="Título 8 Car"/>
    <w:qFormat/>
    <w:rPr>
      <w:rFonts w:ascii="Calibri" w:eastAsia="Times New Roman" w:hAnsi="Calibri" w:cs="Times New Roman"/>
      <w:i/>
      <w:iCs/>
      <w:sz w:val="24"/>
      <w:szCs w:val="24"/>
      <w:lang w:val="en-US" w:eastAsia="en-US"/>
    </w:rPr>
  </w:style>
  <w:style w:type="character" w:customStyle="1" w:styleId="Ttulo9Car">
    <w:name w:val="Título 9 Car"/>
    <w:qFormat/>
    <w:rPr>
      <w:rFonts w:ascii="Cambria" w:eastAsia="Times New Roman" w:hAnsi="Cambria" w:cs="Times New Roman"/>
      <w:lang w:val="en-US" w:eastAsia="en-US"/>
    </w:rPr>
  </w:style>
  <w:style w:type="character" w:customStyle="1" w:styleId="EnlacedeInternetvisitado">
    <w:name w:val="Enlace de Internet visitado"/>
    <w:rPr>
      <w:rFonts w:cs="Times New Roman"/>
      <w:color w:val="800080"/>
      <w:u w:val="single"/>
    </w:rPr>
  </w:style>
  <w:style w:type="character" w:customStyle="1" w:styleId="TtuloCar">
    <w:name w:val="Título Car"/>
    <w:qFormat/>
    <w:rPr>
      <w:rFonts w:ascii="Cambria" w:eastAsia="Times New Roman" w:hAnsi="Cambria" w:cs="Times New Roman"/>
      <w:b/>
      <w:bCs/>
      <w:kern w:val="2"/>
      <w:sz w:val="32"/>
      <w:szCs w:val="32"/>
      <w:lang w:val="en-US" w:eastAsia="en-US"/>
    </w:rPr>
  </w:style>
  <w:style w:type="character" w:customStyle="1" w:styleId="EncabezadoCar">
    <w:name w:val="Encabezado Car"/>
    <w:qFormat/>
    <w:rPr>
      <w:rFonts w:cs="Times New Roman"/>
      <w:sz w:val="20"/>
      <w:szCs w:val="20"/>
      <w:lang w:val="en-US" w:eastAsia="en-US"/>
    </w:rPr>
  </w:style>
  <w:style w:type="character" w:customStyle="1" w:styleId="PiedepginaCar">
    <w:name w:val="Pie de página Car"/>
    <w:qFormat/>
    <w:rPr>
      <w:rFonts w:cs="Times New Roman"/>
      <w:sz w:val="20"/>
      <w:szCs w:val="20"/>
      <w:lang w:val="en-US" w:eastAsia="en-US"/>
    </w:rPr>
  </w:style>
  <w:style w:type="character" w:customStyle="1" w:styleId="TextonotapieCar">
    <w:name w:val="Texto nota pie Car"/>
    <w:qFormat/>
    <w:rPr>
      <w:rFonts w:cs="Times New Roman"/>
      <w:sz w:val="20"/>
      <w:szCs w:val="20"/>
      <w:lang w:val="en-US" w:eastAsia="en-US"/>
    </w:rPr>
  </w:style>
  <w:style w:type="character" w:customStyle="1" w:styleId="Ancladenotaalpie">
    <w:name w:val="Ancla de nota al pie"/>
    <w:rPr>
      <w:rFonts w:ascii="Book Antiqua" w:hAnsi="Book Antiqua" w:cs="Book Antiqua"/>
      <w:vertAlign w:val="superscript"/>
    </w:rPr>
  </w:style>
  <w:style w:type="character" w:customStyle="1" w:styleId="FootnoteCharacters">
    <w:name w:val="Footnote Characters"/>
    <w:qFormat/>
    <w:rPr>
      <w:rFonts w:ascii="Book Antiqua" w:hAnsi="Book Antiqua" w:cs="Book Antiqua"/>
      <w:vertAlign w:val="superscript"/>
    </w:rPr>
  </w:style>
  <w:style w:type="character" w:customStyle="1" w:styleId="EnlacedeInternet">
    <w:name w:val="Enlace de Internet"/>
    <w:rPr>
      <w:rFonts w:ascii="Book Antiqua" w:hAnsi="Book Antiqua" w:cs="Book Antiqua"/>
      <w:color w:val="000000"/>
      <w:u w:val="none"/>
    </w:rPr>
  </w:style>
  <w:style w:type="character" w:styleId="Nmerodepgina">
    <w:name w:val="page number"/>
    <w:qFormat/>
    <w:rPr>
      <w:rFonts w:ascii="Book Antiqua" w:hAnsi="Book Antiqua" w:cs="Book Antiqua"/>
      <w:sz w:val="16"/>
      <w:szCs w:val="16"/>
    </w:rPr>
  </w:style>
  <w:style w:type="character" w:customStyle="1" w:styleId="TextoindependienteCar">
    <w:name w:val="Texto independiente Car"/>
    <w:qFormat/>
    <w:rPr>
      <w:rFonts w:cs="Times New Roman"/>
      <w:sz w:val="20"/>
      <w:szCs w:val="20"/>
      <w:lang w:val="en-US" w:eastAsia="en-US"/>
    </w:rPr>
  </w:style>
  <w:style w:type="character" w:customStyle="1" w:styleId="SangradetextonormalCar">
    <w:name w:val="Sangría de texto normal Car"/>
    <w:qFormat/>
    <w:rPr>
      <w:lang w:val="en-US" w:eastAsia="en-US"/>
    </w:rPr>
  </w:style>
  <w:style w:type="character" w:customStyle="1" w:styleId="rightone">
    <w:name w:val="rightone"/>
    <w:qFormat/>
    <w:rPr>
      <w:vanish w:val="0"/>
    </w:rPr>
  </w:style>
  <w:style w:type="character" w:customStyle="1" w:styleId="TextodegloboCar">
    <w:name w:val="Texto de globo Car"/>
    <w:qFormat/>
    <w:rPr>
      <w:rFonts w:ascii="Segoe UI" w:hAnsi="Segoe UI" w:cs="Segoe UI"/>
      <w:sz w:val="18"/>
      <w:szCs w:val="18"/>
      <w:lang w:val="en-US" w:eastAsia="en-US"/>
    </w:rPr>
  </w:style>
  <w:style w:type="character" w:styleId="Refdecomentario">
    <w:name w:val="annotation reference"/>
    <w:basedOn w:val="Fuentedeprrafopredeter"/>
    <w:qFormat/>
    <w:rPr>
      <w:sz w:val="16"/>
      <w:szCs w:val="16"/>
    </w:rPr>
  </w:style>
  <w:style w:type="character" w:customStyle="1" w:styleId="TextocomentarioCar">
    <w:name w:val="Texto comentario Car"/>
    <w:basedOn w:val="Fuentedeprrafopredeter"/>
    <w:qFormat/>
    <w:rPr>
      <w:lang w:val="en-US" w:eastAsia="en-US"/>
    </w:rPr>
  </w:style>
  <w:style w:type="character" w:customStyle="1" w:styleId="AsuntodelcomentarioCar">
    <w:name w:val="Asunto del comentario Car"/>
    <w:basedOn w:val="TextocomentarioCar"/>
    <w:qFormat/>
    <w:rPr>
      <w:b/>
      <w:bCs/>
      <w:lang w:val="en-US" w:eastAsia="en-US"/>
    </w:rPr>
  </w:style>
  <w:style w:type="character" w:styleId="Textoennegrita">
    <w:name w:val="Strong"/>
    <w:basedOn w:val="Fuentedeprrafopredeter"/>
    <w:qFormat/>
    <w:rPr>
      <w:b/>
      <w:bCs/>
    </w:rPr>
  </w:style>
  <w:style w:type="character" w:customStyle="1" w:styleId="Caracteresdenotaalpie">
    <w:name w:val="Caracteres de nota al pie"/>
    <w:qFormat/>
  </w:style>
  <w:style w:type="paragraph" w:styleId="Ttulo">
    <w:name w:val="Title"/>
    <w:basedOn w:val="Normal"/>
    <w:next w:val="Textoindependiente"/>
    <w:uiPriority w:val="10"/>
    <w:qFormat/>
    <w:pPr>
      <w:keepNext/>
      <w:keepLines/>
      <w:pageBreakBefore/>
      <w:spacing w:before="240" w:after="400"/>
      <w:jc w:val="center"/>
    </w:pPr>
    <w:rPr>
      <w:rFonts w:ascii="Book Antiqua" w:hAnsi="Book Antiqua" w:cs="Book Antiqua"/>
      <w:b/>
      <w:bCs/>
      <w:caps/>
      <w:kern w:val="2"/>
      <w:sz w:val="22"/>
      <w:szCs w:val="22"/>
    </w:rPr>
  </w:style>
  <w:style w:type="paragraph" w:styleId="Textoindependiente">
    <w:name w:val="Body Text"/>
    <w:basedOn w:val="Normal"/>
    <w:rPr>
      <w:rFonts w:ascii="Book Antiqua" w:hAnsi="Book Antiqua" w:cs="Book Antiqua"/>
    </w:rPr>
  </w:style>
  <w:style w:type="paragraph" w:styleId="Lista">
    <w:name w:val="List"/>
    <w:basedOn w:val="Normal"/>
    <w:pPr>
      <w:ind w:left="360" w:hanging="360"/>
    </w:pPr>
    <w:rPr>
      <w:rFonts w:ascii="Book Antiqua" w:hAnsi="Book Antiqua" w:cs="Book Antiqua"/>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customStyle="1" w:styleId="07paragraphs">
    <w:name w:val="07. paragraphs"/>
    <w:basedOn w:val="Normal"/>
    <w:next w:val="Normal"/>
    <w:qFormat/>
    <w:pPr>
      <w:tabs>
        <w:tab w:val="left" w:pos="357"/>
      </w:tabs>
      <w:spacing w:after="120" w:line="240" w:lineRule="exact"/>
    </w:pPr>
    <w:rPr>
      <w:rFonts w:ascii="Book Antiqua" w:hAnsi="Book Antiqua" w:cs="Book Antiqua"/>
      <w:sz w:val="18"/>
      <w:szCs w:val="18"/>
    </w:rPr>
  </w:style>
  <w:style w:type="paragraph" w:customStyle="1" w:styleId="02Author">
    <w:name w:val="02. Author"/>
    <w:basedOn w:val="Normal"/>
    <w:next w:val="03Affiliation1"/>
    <w:qFormat/>
    <w:pPr>
      <w:keepNext/>
      <w:keepLines/>
      <w:spacing w:line="240" w:lineRule="exact"/>
      <w:jc w:val="center"/>
    </w:pPr>
    <w:rPr>
      <w:rFonts w:ascii="Book Antiqua" w:hAnsi="Book Antiqua" w:cs="Book Antiqua"/>
      <w:caps/>
      <w:sz w:val="18"/>
      <w:szCs w:val="18"/>
    </w:rPr>
  </w:style>
  <w:style w:type="paragraph" w:customStyle="1" w:styleId="03Affiliation1">
    <w:name w:val="03. Affiliation 1"/>
    <w:basedOn w:val="Normal"/>
    <w:next w:val="Normal"/>
    <w:qFormat/>
    <w:pPr>
      <w:spacing w:before="120" w:after="60" w:line="240" w:lineRule="exact"/>
      <w:jc w:val="center"/>
    </w:pPr>
    <w:rPr>
      <w:rFonts w:ascii="Book Antiqua" w:hAnsi="Book Antiqua" w:cs="Book Antiqua"/>
      <w:i/>
      <w:iCs/>
      <w:sz w:val="16"/>
      <w:szCs w:val="16"/>
    </w:rPr>
  </w:style>
  <w:style w:type="paragraph" w:styleId="Listaconnmeros">
    <w:name w:val="List Number"/>
    <w:basedOn w:val="Normal"/>
    <w:pPr>
      <w:ind w:left="1800" w:hanging="360"/>
    </w:pPr>
  </w:style>
  <w:style w:type="paragraph" w:styleId="Listaconvietas">
    <w:name w:val="List Bullet"/>
    <w:basedOn w:val="Normal"/>
    <w:qFormat/>
    <w:pPr>
      <w:numPr>
        <w:numId w:val="2"/>
      </w:numPr>
      <w:spacing w:line="240" w:lineRule="exact"/>
      <w:ind w:left="357" w:hanging="357"/>
    </w:pPr>
    <w:rPr>
      <w:rFonts w:ascii="Book Antiqua" w:hAnsi="Book Antiqua" w:cs="Book Antiqua"/>
      <w:sz w:val="18"/>
      <w:szCs w:val="18"/>
    </w:rPr>
  </w:style>
  <w:style w:type="paragraph" w:customStyle="1" w:styleId="01Title">
    <w:name w:val="01. Title"/>
    <w:basedOn w:val="Ttulo"/>
    <w:qFormat/>
    <w:pPr>
      <w:spacing w:before="400" w:line="240" w:lineRule="exact"/>
    </w:pPr>
  </w:style>
  <w:style w:type="paragraph" w:styleId="Listaconnmeros2">
    <w:name w:val="List Number 2"/>
    <w:basedOn w:val="Normal"/>
    <w:qFormat/>
    <w:pPr>
      <w:ind w:left="720" w:hanging="360"/>
    </w:pPr>
  </w:style>
  <w:style w:type="paragraph" w:styleId="Listaconvietas2">
    <w:name w:val="List Bullet 2"/>
    <w:basedOn w:val="Normal"/>
    <w:qFormat/>
    <w:pPr>
      <w:numPr>
        <w:numId w:val="9"/>
      </w:numPr>
    </w:pPr>
  </w:style>
  <w:style w:type="paragraph" w:styleId="Continuarlista">
    <w:name w:val="List Continue"/>
    <w:basedOn w:val="Normal"/>
    <w:qFormat/>
    <w:pPr>
      <w:ind w:left="360"/>
    </w:pPr>
  </w:style>
  <w:style w:type="paragraph" w:customStyle="1" w:styleId="04NonNumeratedHeading">
    <w:name w:val="04. Non Numerated Heading"/>
    <w:basedOn w:val="Normal"/>
    <w:next w:val="07paragraphs"/>
    <w:qFormat/>
    <w:pPr>
      <w:keepNext/>
      <w:spacing w:before="400" w:after="120" w:line="240" w:lineRule="exact"/>
      <w:ind w:right="357"/>
    </w:pPr>
    <w:rPr>
      <w:rFonts w:ascii="Book Antiqua" w:hAnsi="Book Antiqua" w:cs="Book Antiqua"/>
      <w:b/>
      <w:bCs/>
      <w:sz w:val="18"/>
    </w:rPr>
  </w:style>
  <w:style w:type="paragraph" w:customStyle="1" w:styleId="03Affiliation2">
    <w:name w:val="03. Affiliation 2"/>
    <w:basedOn w:val="03Affiliation1"/>
    <w:qFormat/>
    <w:pPr>
      <w:spacing w:before="0"/>
    </w:pPr>
  </w:style>
  <w:style w:type="paragraph" w:styleId="Sangranormal">
    <w:name w:val="Normal Indent"/>
    <w:basedOn w:val="Normal"/>
    <w:qFormat/>
    <w:pPr>
      <w:ind w:left="720"/>
    </w:pPr>
  </w:style>
  <w:style w:type="paragraph" w:customStyle="1" w:styleId="Cabeceraypie">
    <w:name w:val="Cabecera y pie"/>
    <w:basedOn w:val="Normal"/>
    <w:qFormat/>
  </w:style>
  <w:style w:type="paragraph" w:styleId="Encabezado">
    <w:name w:val="header"/>
    <w:basedOn w:val="Normal"/>
    <w:pPr>
      <w:tabs>
        <w:tab w:val="center" w:pos="4320"/>
        <w:tab w:val="right" w:pos="8640"/>
      </w:tabs>
    </w:pPr>
    <w:rPr>
      <w:rFonts w:ascii="Book Antiqua" w:hAnsi="Book Antiqua" w:cs="Book Antiqua"/>
    </w:rPr>
  </w:style>
  <w:style w:type="paragraph" w:styleId="Piedepgina">
    <w:name w:val="footer"/>
    <w:basedOn w:val="Normal"/>
    <w:pPr>
      <w:tabs>
        <w:tab w:val="center" w:pos="4320"/>
        <w:tab w:val="right" w:pos="8640"/>
      </w:tabs>
    </w:pPr>
    <w:rPr>
      <w:rFonts w:ascii="Book Antiqua" w:hAnsi="Book Antiqua" w:cs="Book Antiqua"/>
    </w:rPr>
  </w:style>
  <w:style w:type="paragraph" w:styleId="Textonotapie">
    <w:name w:val="footnote text"/>
    <w:basedOn w:val="Normal"/>
    <w:autoRedefine/>
    <w:pPr>
      <w:spacing w:line="200" w:lineRule="exact"/>
      <w:ind w:left="142" w:hanging="142"/>
    </w:pPr>
    <w:rPr>
      <w:rFonts w:ascii="Book Antiqua" w:hAnsi="Book Antiqua" w:cs="Book Antiqua"/>
      <w:sz w:val="16"/>
      <w:szCs w:val="16"/>
    </w:rPr>
  </w:style>
  <w:style w:type="paragraph" w:styleId="Listaconvietas3">
    <w:name w:val="List Bullet 3"/>
    <w:basedOn w:val="Normal"/>
    <w:autoRedefine/>
    <w:qFormat/>
    <w:pPr>
      <w:numPr>
        <w:numId w:val="3"/>
      </w:numPr>
      <w:tabs>
        <w:tab w:val="left" w:pos="1077"/>
        <w:tab w:val="left" w:pos="1134"/>
      </w:tabs>
      <w:ind w:left="1077" w:hanging="357"/>
    </w:pPr>
  </w:style>
  <w:style w:type="paragraph" w:styleId="Listaconvietas4">
    <w:name w:val="List Bullet 4"/>
    <w:basedOn w:val="Normal"/>
    <w:autoRedefine/>
    <w:qFormat/>
    <w:pPr>
      <w:numPr>
        <w:numId w:val="4"/>
      </w:numPr>
      <w:tabs>
        <w:tab w:val="left" w:pos="1440"/>
      </w:tabs>
      <w:ind w:left="1440" w:firstLine="0"/>
    </w:pPr>
  </w:style>
  <w:style w:type="paragraph" w:styleId="Listaconvietas5">
    <w:name w:val="List Bullet 5"/>
    <w:basedOn w:val="Normal"/>
    <w:autoRedefine/>
    <w:qFormat/>
    <w:pPr>
      <w:numPr>
        <w:numId w:val="5"/>
      </w:numPr>
      <w:tabs>
        <w:tab w:val="left" w:pos="643"/>
        <w:tab w:val="left" w:pos="1800"/>
      </w:tabs>
      <w:ind w:left="1800" w:firstLine="0"/>
    </w:pPr>
  </w:style>
  <w:style w:type="paragraph" w:styleId="Continuarlista2">
    <w:name w:val="List Continue 2"/>
    <w:basedOn w:val="Normal"/>
    <w:qFormat/>
    <w:pPr>
      <w:spacing w:after="120"/>
      <w:ind w:left="720"/>
    </w:pPr>
  </w:style>
  <w:style w:type="paragraph" w:styleId="Continuarlista3">
    <w:name w:val="List Continue 3"/>
    <w:basedOn w:val="Normal"/>
    <w:qFormat/>
    <w:pPr>
      <w:spacing w:after="120"/>
      <w:ind w:left="1080"/>
    </w:pPr>
  </w:style>
  <w:style w:type="paragraph" w:styleId="Continuarlista4">
    <w:name w:val="List Continue 4"/>
    <w:basedOn w:val="Normal"/>
    <w:qFormat/>
    <w:pPr>
      <w:spacing w:after="120"/>
      <w:ind w:left="1440"/>
    </w:pPr>
  </w:style>
  <w:style w:type="paragraph" w:styleId="Continuarlista5">
    <w:name w:val="List Continue 5"/>
    <w:basedOn w:val="Normal"/>
    <w:qFormat/>
    <w:pPr>
      <w:spacing w:after="120"/>
      <w:ind w:left="1800"/>
    </w:pPr>
  </w:style>
  <w:style w:type="paragraph" w:styleId="Listaconnmeros3">
    <w:name w:val="List Number 3"/>
    <w:basedOn w:val="Normal"/>
    <w:qFormat/>
    <w:pPr>
      <w:numPr>
        <w:numId w:val="6"/>
      </w:numPr>
      <w:tabs>
        <w:tab w:val="left" w:pos="1080"/>
      </w:tabs>
      <w:ind w:left="1080" w:firstLine="0"/>
    </w:pPr>
  </w:style>
  <w:style w:type="paragraph" w:styleId="Listaconnmeros4">
    <w:name w:val="List Number 4"/>
    <w:basedOn w:val="Normal"/>
    <w:qFormat/>
    <w:pPr>
      <w:numPr>
        <w:numId w:val="7"/>
      </w:numPr>
      <w:tabs>
        <w:tab w:val="left" w:pos="1440"/>
      </w:tabs>
      <w:ind w:left="1440" w:firstLine="0"/>
    </w:pPr>
  </w:style>
  <w:style w:type="paragraph" w:styleId="Listaconnmeros5">
    <w:name w:val="List Number 5"/>
    <w:basedOn w:val="Normal"/>
    <w:qFormat/>
    <w:pPr>
      <w:numPr>
        <w:numId w:val="8"/>
      </w:numPr>
      <w:tabs>
        <w:tab w:val="left" w:pos="1800"/>
      </w:tabs>
      <w:ind w:left="1800" w:firstLine="0"/>
    </w:pPr>
  </w:style>
  <w:style w:type="paragraph" w:customStyle="1" w:styleId="03Affiliation3">
    <w:name w:val="03. Affiliation 3"/>
    <w:basedOn w:val="03Affiliation1"/>
    <w:qFormat/>
    <w:pPr>
      <w:spacing w:before="0" w:after="0"/>
    </w:pPr>
  </w:style>
  <w:style w:type="paragraph" w:customStyle="1" w:styleId="06NumeratedHeading1">
    <w:name w:val="06. Numerated Heading 1"/>
    <w:basedOn w:val="04NonNumeratedHeading"/>
    <w:next w:val="07paragraphs"/>
    <w:qFormat/>
    <w:pPr>
      <w:tabs>
        <w:tab w:val="left" w:pos="425"/>
      </w:tabs>
      <w:spacing w:before="240"/>
      <w:ind w:right="0"/>
    </w:pPr>
  </w:style>
  <w:style w:type="paragraph" w:customStyle="1" w:styleId="08ListBu">
    <w:name w:val="08. ListBu"/>
    <w:basedOn w:val="Listaconvietas"/>
    <w:qFormat/>
  </w:style>
  <w:style w:type="paragraph" w:customStyle="1" w:styleId="13bibitem">
    <w:name w:val="13. bibitem"/>
    <w:basedOn w:val="Normal"/>
    <w:autoRedefine/>
    <w:qFormat/>
    <w:pPr>
      <w:spacing w:line="240" w:lineRule="exact"/>
      <w:ind w:left="360" w:hanging="360"/>
    </w:pPr>
    <w:rPr>
      <w:rFonts w:ascii="Book Antiqua" w:hAnsi="Book Antiqua" w:cs="Book Antiqua"/>
      <w:sz w:val="18"/>
      <w:szCs w:val="18"/>
    </w:rPr>
  </w:style>
  <w:style w:type="paragraph" w:customStyle="1" w:styleId="09Equation">
    <w:name w:val="09. Equation"/>
    <w:basedOn w:val="Normal"/>
    <w:next w:val="Normal"/>
    <w:qFormat/>
    <w:pPr>
      <w:tabs>
        <w:tab w:val="center" w:pos="3402"/>
        <w:tab w:val="right" w:pos="7513"/>
      </w:tabs>
      <w:spacing w:before="60" w:after="60"/>
      <w:ind w:firstLine="1560"/>
    </w:pPr>
    <w:rPr>
      <w:rFonts w:ascii="Book Antiqua" w:hAnsi="Book Antiqua" w:cs="Book Antiqua"/>
      <w:sz w:val="18"/>
      <w:szCs w:val="18"/>
    </w:rPr>
  </w:style>
  <w:style w:type="paragraph" w:customStyle="1" w:styleId="06NumeratedHeading2">
    <w:name w:val="06. Numerated Heading 2"/>
    <w:basedOn w:val="07paragraphs"/>
    <w:next w:val="07paragraphs"/>
    <w:qFormat/>
    <w:pPr>
      <w:numPr>
        <w:numId w:val="10"/>
      </w:numPr>
      <w:tabs>
        <w:tab w:val="clear" w:pos="357"/>
        <w:tab w:val="left" w:pos="426"/>
      </w:tabs>
      <w:spacing w:before="120"/>
    </w:pPr>
  </w:style>
  <w:style w:type="paragraph" w:customStyle="1" w:styleId="10ContentTables">
    <w:name w:val="10. Content Tables"/>
    <w:basedOn w:val="Normal"/>
    <w:qFormat/>
    <w:pPr>
      <w:jc w:val="center"/>
    </w:pPr>
    <w:rPr>
      <w:rFonts w:ascii="Book Antiqua" w:hAnsi="Book Antiqua" w:cs="Book Antiqua"/>
      <w:sz w:val="16"/>
      <w:szCs w:val="16"/>
    </w:rPr>
  </w:style>
  <w:style w:type="paragraph" w:customStyle="1" w:styleId="05Keywords">
    <w:name w:val="05. Keywords"/>
    <w:basedOn w:val="Normal"/>
    <w:qFormat/>
    <w:pPr>
      <w:spacing w:before="120" w:after="120" w:line="240" w:lineRule="exact"/>
    </w:pPr>
    <w:rPr>
      <w:rFonts w:ascii="Book Antiqua" w:hAnsi="Book Antiqua"/>
      <w:bCs/>
      <w:iCs/>
      <w:spacing w:val="-7"/>
      <w:sz w:val="16"/>
      <w:szCs w:val="17"/>
    </w:rPr>
  </w:style>
  <w:style w:type="paragraph" w:customStyle="1" w:styleId="10CapTable">
    <w:name w:val="10. CapTable"/>
    <w:basedOn w:val="Normal"/>
    <w:qFormat/>
    <w:pPr>
      <w:tabs>
        <w:tab w:val="left" w:pos="6521"/>
      </w:tabs>
      <w:spacing w:before="240" w:after="80"/>
    </w:pPr>
    <w:rPr>
      <w:rFonts w:ascii="Book Antiqua" w:hAnsi="Book Antiqua" w:cs="Book Antiqua"/>
      <w:sz w:val="16"/>
      <w:szCs w:val="16"/>
    </w:rPr>
  </w:style>
  <w:style w:type="paragraph" w:customStyle="1" w:styleId="11CapFigure">
    <w:name w:val="11. CapFigure"/>
    <w:basedOn w:val="10CapTable"/>
    <w:qFormat/>
    <w:pPr>
      <w:spacing w:before="80" w:after="240"/>
    </w:pPr>
  </w:style>
  <w:style w:type="paragraph" w:customStyle="1" w:styleId="09ListBu">
    <w:name w:val="09. ListBu"/>
    <w:basedOn w:val="Listaconvietas"/>
    <w:qFormat/>
  </w:style>
  <w:style w:type="paragraph" w:customStyle="1" w:styleId="09ListNu">
    <w:name w:val="09. ListNu"/>
    <w:basedOn w:val="Listaconnmeros"/>
    <w:qFormat/>
  </w:style>
  <w:style w:type="paragraph" w:customStyle="1" w:styleId="12FootNote">
    <w:name w:val="12. FootNote"/>
    <w:basedOn w:val="Textonotapie"/>
    <w:qFormat/>
    <w:rPr>
      <w:color w:val="000000"/>
    </w:rPr>
  </w:style>
  <w:style w:type="paragraph" w:customStyle="1" w:styleId="06NumeratedHeding3">
    <w:name w:val="06. Numerated Heding 3"/>
    <w:basedOn w:val="07paragraphs"/>
    <w:next w:val="07paragraphs"/>
    <w:qFormat/>
    <w:pPr>
      <w:tabs>
        <w:tab w:val="clear" w:pos="357"/>
        <w:tab w:val="num" w:pos="0"/>
        <w:tab w:val="left" w:pos="425"/>
      </w:tabs>
      <w:spacing w:before="120"/>
      <w:ind w:left="432" w:hanging="432"/>
    </w:pPr>
    <w:rPr>
      <w:i/>
    </w:rPr>
  </w:style>
  <w:style w:type="paragraph" w:styleId="Sangradetextonormal">
    <w:name w:val="Body Text Indent"/>
    <w:basedOn w:val="Normal"/>
    <w:pPr>
      <w:spacing w:after="120"/>
      <w:ind w:left="283"/>
    </w:pPr>
  </w:style>
  <w:style w:type="paragraph" w:customStyle="1" w:styleId="a">
    <w:name w:val="참고문헌(내용)"/>
    <w:basedOn w:val="Normal"/>
    <w:qFormat/>
    <w:pPr>
      <w:widowControl w:val="0"/>
      <w:numPr>
        <w:numId w:val="11"/>
      </w:numPr>
    </w:pPr>
    <w:rPr>
      <w:rFonts w:eastAsia="BatangChe"/>
      <w:kern w:val="2"/>
      <w:lang w:eastAsia="ko-KR"/>
    </w:rPr>
  </w:style>
  <w:style w:type="paragraph" w:styleId="Textodeglobo">
    <w:name w:val="Balloon Text"/>
    <w:basedOn w:val="Normal"/>
    <w:qFormat/>
    <w:rPr>
      <w:rFonts w:ascii="Segoe UI" w:hAnsi="Segoe UI" w:cs="Segoe UI"/>
      <w:sz w:val="18"/>
      <w:szCs w:val="18"/>
    </w:rPr>
  </w:style>
  <w:style w:type="paragraph" w:styleId="Textocomentario">
    <w:name w:val="annotation text"/>
    <w:basedOn w:val="Normal"/>
    <w:qFormat/>
  </w:style>
  <w:style w:type="paragraph" w:styleId="Asuntodelcomentario">
    <w:name w:val="annotation subject"/>
    <w:basedOn w:val="Textocomentario"/>
    <w:next w:val="Textocomentario"/>
    <w:qFormat/>
    <w:rPr>
      <w:b/>
      <w:bCs/>
    </w:rPr>
  </w:style>
  <w:style w:type="paragraph" w:styleId="Prrafodelista">
    <w:name w:val="List Paragraph"/>
    <w:basedOn w:val="Normal"/>
    <w:qFormat/>
    <w:pPr>
      <w:ind w:left="720"/>
      <w:contextualSpacing/>
    </w:pPr>
  </w:style>
  <w:style w:type="paragraph" w:customStyle="1" w:styleId="Contenidodelatabla">
    <w:name w:val="Contenido de la tabla"/>
    <w:basedOn w:val="Normal"/>
    <w:qFormat/>
    <w:pPr>
      <w:widowControl w:val="0"/>
      <w:suppressLineNumbers/>
    </w:pPr>
  </w:style>
  <w:style w:type="numbering" w:customStyle="1" w:styleId="IAHRWorldCongress-list">
    <w:name w:val="IAHR World Congress - list"/>
    <w:qFormat/>
  </w:style>
  <w:style w:type="paragraph" w:styleId="Revisin">
    <w:name w:val="Revision"/>
    <w:hidden/>
    <w:uiPriority w:val="99"/>
    <w:semiHidden/>
    <w:rsid w:val="0033522F"/>
    <w:pPr>
      <w:suppressAutoHyphens w:val="0"/>
    </w:pPr>
    <w:rPr>
      <w:rFonts w:ascii="Arial" w:hAnsi="Arial"/>
      <w:lang w:val="en-US" w:eastAsia="en-US"/>
    </w:rPr>
  </w:style>
  <w:style w:type="character" w:styleId="Hipervnculo">
    <w:name w:val="Hyperlink"/>
    <w:basedOn w:val="Fuentedeprrafopredeter"/>
    <w:uiPriority w:val="99"/>
    <w:unhideWhenUsed/>
    <w:rsid w:val="00166FA4"/>
    <w:rPr>
      <w:color w:val="0563C1" w:themeColor="hyperlink"/>
      <w:u w:val="single"/>
    </w:rPr>
  </w:style>
  <w:style w:type="character" w:styleId="Mencinsinresolver">
    <w:name w:val="Unresolved Mention"/>
    <w:basedOn w:val="Fuentedeprrafopredeter"/>
    <w:uiPriority w:val="99"/>
    <w:semiHidden/>
    <w:unhideWhenUsed/>
    <w:rsid w:val="00166F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5</Pages>
  <Words>4165</Words>
  <Characters>23744</Characters>
  <Application>Microsoft Office Word</Application>
  <DocSecurity>0</DocSecurity>
  <Lines>197</Lines>
  <Paragraphs>55</Paragraphs>
  <ScaleCrop>false</ScaleCrop>
  <Company>FEUP</Company>
  <LinksUpToDate>false</LinksUpToDate>
  <CharactersWithSpaces>27854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IAHR Porto 2017 - Paper Template</dc:title>
  <dc:subject>IAHR-full-paper-template-2017</dc:subject>
  <dc:creator>CK Chang;REDAC</dc:creator>
  <dc:description>redac10@usm.my</dc:description>
  <cp:lastModifiedBy>Jesús Casado Rodríguez</cp:lastModifiedBy>
  <cp:revision>86</cp:revision>
  <cp:lastPrinted>2014-02-21T13:55:00Z</cp:lastPrinted>
  <dcterms:created xsi:type="dcterms:W3CDTF">2022-02-13T19:44:00Z</dcterms:created>
  <dcterms:modified xsi:type="dcterms:W3CDTF">2022-02-14T18:01:00Z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0x010100D894F3EDBCF1914AB16F7DBA982EC33A</vt:lpwstr>
  </property>
  <property fmtid="{D5CDD505-2E9C-101B-9397-08002B2CF9AE}" pid="3" name="Mendeley Document_1">
    <vt:lpwstr>True</vt:lpwstr>
  </property>
  <property fmtid="{D5CDD505-2E9C-101B-9397-08002B2CF9AE}" pid="4" name="Mendeley Unique User Id_1">
    <vt:lpwstr>dbeb398a-189a-33d0-ad7f-185bcc1250f6</vt:lpwstr>
  </property>
  <property fmtid="{D5CDD505-2E9C-101B-9397-08002B2CF9AE}" pid="5" name="Mendeley Citation Style_1">
    <vt:lpwstr>http://www.zotero.org/styles/apa</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6th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